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jc w:val="center"/>
      </w:pPr>
      <w:r>
        <w:rPr>
          <w:rFonts w:ascii="Liberation Sans" w:hAnsi="Liberation Sans" w:eastAsia="Liberation Sans"/>
          <w:b/>
          <w:color w:val="2F6B4F"/>
          <w:sz w:val="60"/>
        </w:rPr>
        <w:t>DX-FARM</w:t>
      </w:r>
    </w:p>
    <w:p>
      <w:pPr>
        <w:spacing w:before="0" w:after="280" w:line="264" w:lineRule="auto"/>
        <w:jc w:val="center"/>
      </w:pPr>
      <w:r>
        <w:rPr>
          <w:rFonts w:ascii="Liberation Sans" w:hAnsi="Liberation Sans" w:eastAsia="Liberation Sans"/>
          <w:b/>
          <w:color w:val="24323D"/>
          <w:sz w:val="38"/>
        </w:rPr>
        <w:t>ĐỀ XUẤT THỐNG NHẤT MVP</w:t>
        <w:br/>
        <w:t>CHO OLYMPIC MÃ NGUỒN MỞ 2026</w:t>
      </w:r>
    </w:p>
    <w:p>
      <w:pPr>
        <w:spacing w:before="0" w:after="480" w:line="276" w:lineRule="auto"/>
        <w:jc w:val="center"/>
      </w:pPr>
      <w:r>
        <w:rPr>
          <w:rFonts w:ascii="Liberation Sans" w:hAnsi="Liberation Sans" w:eastAsia="Liberation Sans"/>
          <w:color w:val="5A6570"/>
          <w:sz w:val="23"/>
        </w:rPr>
        <w:t>Bản thảo để Lead duyệt phạm vi, luồng nghiệp vụ, LangGraph, CV, dữ liệu và khung repository</w:t>
      </w:r>
    </w:p>
    <w:tbl>
      <w:tblPr>
        <w:tblStyle w:val="TableGrid"/>
        <w:tblW w:type="auto" w:w="0"/>
        <w:jc w:val="center"/>
        <w:tblLook w:firstColumn="1" w:firstRow="1" w:lastColumn="0" w:lastRow="0" w:noHBand="0" w:noVBand="1" w:val="04A0"/>
      </w:tblPr>
      <w:tblGrid>
        <w:gridCol w:w="4986"/>
        <w:gridCol w:w="4986"/>
      </w:tblGrid>
      <w:tr>
        <w:tc>
          <w:tcPr>
            <w:tcW w:type="dxa" w:w="4986"/>
            <w:shd w:fill="EAF4EE"/>
            <w:tcMar>
              <w:top w:w="100" w:type="dxa"/>
              <w:start w:w="100" w:type="dxa"/>
              <w:bottom w:w="100" w:type="dxa"/>
              <w:end w:w="100" w:type="dxa"/>
            </w:tcMar>
          </w:tcPr>
          <w:p>
            <w:r>
              <w:rPr>
                <w:rFonts w:ascii="Liberation Sans" w:hAnsi="Liberation Sans" w:eastAsia="Liberation Sans"/>
                <w:b/>
                <w:color w:val="2F6B4F"/>
                <w:sz w:val="19"/>
              </w:rPr>
              <w:t>Trạng thái</w:t>
            </w:r>
          </w:p>
        </w:tc>
        <w:tc>
          <w:tcPr>
            <w:tcW w:type="dxa" w:w="4986"/>
            <w:tcMar>
              <w:top w:w="100" w:type="dxa"/>
              <w:start w:w="100" w:type="dxa"/>
              <w:bottom w:w="100" w:type="dxa"/>
              <w:end w:w="100" w:type="dxa"/>
            </w:tcMar>
          </w:tcPr>
          <w:p>
            <w:r>
              <w:rPr>
                <w:rFonts w:ascii="Liberation Sans" w:hAnsi="Liberation Sans" w:eastAsia="Liberation Sans"/>
                <w:color w:val="24323D"/>
                <w:sz w:val="19"/>
              </w:rPr>
              <w:t>DRAFT – FOR LEAD REVIEW</w:t>
            </w:r>
          </w:p>
        </w:tc>
      </w:tr>
      <w:tr>
        <w:tc>
          <w:tcPr>
            <w:tcW w:type="dxa" w:w="4986"/>
            <w:shd w:fill="EAF4EE"/>
            <w:tcMar>
              <w:top w:w="100" w:type="dxa"/>
              <w:start w:w="100" w:type="dxa"/>
              <w:bottom w:w="100" w:type="dxa"/>
              <w:end w:w="100" w:type="dxa"/>
            </w:tcMar>
          </w:tcPr>
          <w:p>
            <w:r>
              <w:rPr>
                <w:rFonts w:ascii="Liberation Sans" w:hAnsi="Liberation Sans" w:eastAsia="Liberation Sans"/>
                <w:b/>
                <w:color w:val="2F6B4F"/>
                <w:sz w:val="19"/>
              </w:rPr>
              <w:t>Mốc demo</w:t>
            </w:r>
          </w:p>
        </w:tc>
        <w:tc>
          <w:tcPr>
            <w:tcW w:type="dxa" w:w="4986"/>
            <w:tcMar>
              <w:top w:w="100" w:type="dxa"/>
              <w:start w:w="100" w:type="dxa"/>
              <w:bottom w:w="100" w:type="dxa"/>
              <w:end w:w="100" w:type="dxa"/>
            </w:tcMar>
          </w:tcPr>
          <w:p>
            <w:r>
              <w:rPr>
                <w:rFonts w:ascii="Liberation Sans" w:hAnsi="Liberation Sans" w:eastAsia="Liberation Sans"/>
                <w:color w:val="24323D"/>
                <w:sz w:val="19"/>
              </w:rPr>
              <w:t>17–18/10/2026</w:t>
            </w:r>
          </w:p>
        </w:tc>
      </w:tr>
      <w:tr>
        <w:tc>
          <w:tcPr>
            <w:tcW w:type="dxa" w:w="4986"/>
            <w:shd w:fill="EAF4EE"/>
            <w:tcMar>
              <w:top w:w="100" w:type="dxa"/>
              <w:start w:w="100" w:type="dxa"/>
              <w:bottom w:w="100" w:type="dxa"/>
              <w:end w:w="100" w:type="dxa"/>
            </w:tcMar>
          </w:tcPr>
          <w:p>
            <w:r>
              <w:rPr>
                <w:rFonts w:ascii="Liberation Sans" w:hAnsi="Liberation Sans" w:eastAsia="Liberation Sans"/>
                <w:b/>
                <w:color w:val="2F6B4F"/>
                <w:sz w:val="19"/>
              </w:rPr>
              <w:t>Mục tiêu</w:t>
            </w:r>
          </w:p>
        </w:tc>
        <w:tc>
          <w:tcPr>
            <w:tcW w:type="dxa" w:w="4986"/>
            <w:tcMar>
              <w:top w:w="100" w:type="dxa"/>
              <w:start w:w="100" w:type="dxa"/>
              <w:bottom w:w="100" w:type="dxa"/>
              <w:end w:w="100" w:type="dxa"/>
            </w:tcMar>
          </w:tcPr>
          <w:p>
            <w:r>
              <w:rPr>
                <w:rFonts w:ascii="Liberation Sans" w:hAnsi="Liberation Sans" w:eastAsia="Liberation Sans"/>
                <w:color w:val="24323D"/>
                <w:sz w:val="19"/>
              </w:rPr>
              <w:t>MVP chạy ổn định, dễ demo, có ranh giới mở rộng rõ ràng</w:t>
            </w:r>
          </w:p>
        </w:tc>
      </w:tr>
      <w:tr>
        <w:tc>
          <w:tcPr>
            <w:tcW w:type="dxa" w:w="4986"/>
            <w:shd w:fill="EAF4EE"/>
            <w:tcMar>
              <w:top w:w="100" w:type="dxa"/>
              <w:start w:w="100" w:type="dxa"/>
              <w:bottom w:w="100" w:type="dxa"/>
              <w:end w:w="100" w:type="dxa"/>
            </w:tcMar>
          </w:tcPr>
          <w:p>
            <w:r>
              <w:rPr>
                <w:rFonts w:ascii="Liberation Sans" w:hAnsi="Liberation Sans" w:eastAsia="Liberation Sans"/>
                <w:b/>
                <w:color w:val="2F6B4F"/>
                <w:sz w:val="19"/>
              </w:rPr>
              <w:t>Kiến trúc ưu tiên</w:t>
            </w:r>
          </w:p>
        </w:tc>
        <w:tc>
          <w:tcPr>
            <w:tcW w:type="dxa" w:w="4986"/>
            <w:tcMar>
              <w:top w:w="100" w:type="dxa"/>
              <w:start w:w="100" w:type="dxa"/>
              <w:bottom w:w="100" w:type="dxa"/>
              <w:end w:w="100" w:type="dxa"/>
            </w:tcMar>
          </w:tcPr>
          <w:p>
            <w:r>
              <w:rPr>
                <w:rFonts w:ascii="Liberation Sans" w:hAnsi="Liberation Sans" w:eastAsia="Liberation Sans"/>
                <w:color w:val="24323D"/>
                <w:sz w:val="19"/>
              </w:rPr>
              <w:t>Deterministic-first, Human-in-the-loop, Single Source of Truth</w:t>
            </w:r>
          </w:p>
        </w:tc>
      </w:tr>
      <w:tr>
        <w:tc>
          <w:tcPr>
            <w:tcW w:type="dxa" w:w="4986"/>
            <w:shd w:fill="EAF4EE"/>
            <w:tcMar>
              <w:top w:w="100" w:type="dxa"/>
              <w:start w:w="100" w:type="dxa"/>
              <w:bottom w:w="100" w:type="dxa"/>
              <w:end w:w="100" w:type="dxa"/>
            </w:tcMar>
          </w:tcPr>
          <w:p>
            <w:r>
              <w:rPr>
                <w:rFonts w:ascii="Liberation Sans" w:hAnsi="Liberation Sans" w:eastAsia="Liberation Sans"/>
                <w:b/>
                <w:color w:val="2F6B4F"/>
                <w:sz w:val="19"/>
              </w:rPr>
              <w:t>Cơ sở</w:t>
            </w:r>
          </w:p>
        </w:tc>
        <w:tc>
          <w:tcPr>
            <w:tcW w:type="dxa" w:w="4986"/>
            <w:tcMar>
              <w:top w:w="100" w:type="dxa"/>
              <w:start w:w="100" w:type="dxa"/>
              <w:bottom w:w="100" w:type="dxa"/>
              <w:end w:w="100" w:type="dxa"/>
            </w:tcMar>
          </w:tcPr>
          <w:p>
            <w:r>
              <w:rPr>
                <w:rFonts w:ascii="Liberation Sans" w:hAnsi="Liberation Sans" w:eastAsia="Liberation Sans"/>
                <w:color w:val="24323D"/>
                <w:sz w:val="19"/>
              </w:rPr>
              <w:t>Bản thiết kế MVP Agri-Carbon DX-OS do nhóm cung cấp + đề xuất kỹ thuật thống nhất trong quá trình thảo luận</w:t>
            </w:r>
          </w:p>
        </w:tc>
      </w:tr>
    </w:tbl>
    <w:p>
      <w:pPr>
        <w:spacing w:before="0" w:after="0" w:line="276" w:lineRule="auto"/>
        <w:jc w:val="center"/>
      </w:pPr>
      <w:r>
        <w:rPr>
          <w:rFonts w:ascii="Liberation Sans" w:hAnsi="Liberation Sans" w:eastAsia="Liberation Sans"/>
          <w:b w:val="0"/>
          <w:i/>
          <w:color w:val="5A6570"/>
          <w:sz w:val="19"/>
        </w:rPr>
        <w:t>Phạm vi tài liệu này nhằm giúp Lead chốt một kiến trúc MVP vừa đủ để triển khai trước ngày demo; không coi đây là đặc tả cuối cùng của toàn hệ thống DX-Farm.</w:t>
      </w:r>
    </w:p>
    <w:p>
      <w:r>
        <w:rPr>
          <w:rFonts w:ascii="Liberation Sans" w:hAnsi="Liberation Sans" w:eastAsia="Liberation Sans"/>
          <w:color w:val="24323D"/>
          <w:sz w:val="20"/>
        </w:rPr>
        <w:br w:type="page"/>
      </w:r>
    </w:p>
    <w:p>
      <w:pPr>
        <w:pStyle w:val="Heading1"/>
        <w:keepNext/>
        <w:spacing w:before="240" w:after="100"/>
      </w:pPr>
      <w:r>
        <w:rPr>
          <w:rFonts w:ascii="Liberation Sans" w:hAnsi="Liberation Sans" w:eastAsia="Liberation Sans"/>
          <w:b/>
          <w:color w:val="2F6B4F"/>
          <w:sz w:val="30"/>
        </w:rPr>
        <w:t>1. Tóm tắt điều hành</w:t>
      </w:r>
    </w:p>
    <w:p>
      <w:pPr>
        <w:spacing w:before="0" w:after="120" w:line="276" w:lineRule="auto"/>
      </w:pPr>
      <w:r>
        <w:rPr>
          <w:rFonts w:ascii="Liberation Sans" w:hAnsi="Liberation Sans" w:eastAsia="Liberation Sans"/>
          <w:b w:val="0"/>
          <w:i w:val="0"/>
          <w:color w:val="24323D"/>
          <w:sz w:val="21"/>
        </w:rPr>
        <w:t>MVP đề xuất giữ một luồng nghiệp vụ xương sống: nông dân báo bệnh bằng ảnh → mô hình CV chẩn đoán → hệ thống tải trạng thái thửa ruộng → tra cứu quy tắc xử lý có cấu trúc → LLM diễn đạt khuyến nghị → kỹ sư nông nghiệp duyệt → hệ thống ghi nhận can thiệp và khóa thu hoạch theo PHI. LangGraph đóng vai trò điều phối luồng, không thay thế database và không tự suy diễn số liệu kỹ thuật.</w:t>
      </w:r>
    </w:p>
    <w:tbl>
      <w:tblPr>
        <w:tblW w:type="auto" w:w="0"/>
        <w:jc w:val="center"/>
        <w:tblLayout w:type="fixed"/>
        <w:tblLook w:firstColumn="1" w:firstRow="1" w:lastColumn="0" w:lastRow="0" w:noHBand="0" w:noVBand="1" w:val="04A0"/>
      </w:tblPr>
      <w:tblGrid>
        <w:gridCol w:w="9972"/>
      </w:tblGrid>
      <w:tr>
        <w:tc>
          <w:tcPr>
            <w:tcW w:type="dxa" w:w="9972"/>
            <w:shd w:fill="EAF4EE"/>
            <w:tcMar>
              <w:top w:w="120" w:type="dxa"/>
              <w:start w:w="160" w:type="dxa"/>
              <w:bottom w:w="120" w:type="dxa"/>
              <w:end w:w="160" w:type="dxa"/>
            </w:tcMar>
            <w:tcBorders>
              <w:left w:val="single" w:sz="18" w:color="2F6B4F"/>
              <w:top w:val="nil"/>
              <w:bottom w:val="nil"/>
              <w:right w:val="nil"/>
            </w:tcBorders>
          </w:tcPr>
          <w:p>
            <w:pPr>
              <w:spacing w:before="0" w:after="0" w:line="276" w:lineRule="auto"/>
            </w:pPr>
            <w:r>
              <w:rPr>
                <w:rFonts w:ascii="Liberation Sans" w:hAnsi="Liberation Sans" w:eastAsia="Liberation Sans"/>
                <w:b/>
                <w:color w:val="2F6B4F"/>
                <w:sz w:val="20"/>
              </w:rPr>
              <w:t xml:space="preserve">Nguyên tắc chốt: </w:t>
            </w:r>
            <w:r>
              <w:rPr>
                <w:rFonts w:ascii="Liberation Sans" w:hAnsi="Liberation Sans" w:eastAsia="Liberation Sans"/>
                <w:color w:val="24323D"/>
                <w:sz w:val="20"/>
              </w:rPr>
              <w:t>PostgreSQL biết “đã xảy ra gì”; Structured Knowledge biết “quy tắc là gì”; RAG biết “tài liệu giải thích gì”; LLM chỉ hiểu câu hỏi, tổng hợp ngữ cảnh và diễn đạt.</w:t>
            </w:r>
          </w:p>
        </w:tc>
      </w:tr>
    </w:tbl>
    <w:p>
      <w:pPr>
        <w:spacing w:after="0"/>
      </w:pPr>
    </w:p>
    <w:p>
      <w:pPr>
        <w:pStyle w:val="Heading2"/>
        <w:keepNext/>
        <w:spacing w:before="160" w:after="100"/>
      </w:pPr>
      <w:r>
        <w:rPr>
          <w:rFonts w:ascii="Liberation Sans" w:hAnsi="Liberation Sans" w:eastAsia="Liberation Sans"/>
          <w:b/>
          <w:color w:val="315D7A"/>
          <w:sz w:val="24"/>
        </w:rPr>
        <w:t>1.1. Những gì bắt buộc cho demo</w:t>
      </w:r>
    </w:p>
    <w:p>
      <w:pPr>
        <w:pStyle w:val="ListBullet"/>
        <w:spacing w:before="0" w:after="60" w:line="264" w:lineRule="auto"/>
      </w:pPr>
      <w:r>
        <w:rPr>
          <w:rFonts w:ascii="Liberation Sans" w:hAnsi="Liberation Sans" w:eastAsia="Liberation Sans"/>
          <w:color w:val="24323D"/>
          <w:sz w:val="20"/>
        </w:rPr>
        <w:t>Quản lý được thửa ruộng và vụ mùa đang hoạt động.</w:t>
      </w:r>
    </w:p>
    <w:p>
      <w:pPr>
        <w:pStyle w:val="ListBullet"/>
        <w:spacing w:before="0" w:after="60" w:line="264" w:lineRule="auto"/>
      </w:pPr>
      <w:r>
        <w:rPr>
          <w:rFonts w:ascii="Liberation Sans" w:hAnsi="Liberation Sans" w:eastAsia="Liberation Sans"/>
          <w:color w:val="24323D"/>
          <w:sz w:val="20"/>
        </w:rPr>
        <w:t>Nhận ảnh lá lúa, CV trả về disease_id + confidence + model_version.</w:t>
      </w:r>
    </w:p>
    <w:p>
      <w:pPr>
        <w:pStyle w:val="ListBullet"/>
        <w:spacing w:before="0" w:after="60" w:line="264" w:lineRule="auto"/>
      </w:pPr>
      <w:r>
        <w:rPr>
          <w:rFonts w:ascii="Liberation Sans" w:hAnsi="Liberation Sans" w:eastAsia="Liberation Sans"/>
          <w:color w:val="24323D"/>
          <w:sz w:val="20"/>
        </w:rPr>
        <w:t>Tra được TreatmentRule/Pesticide bằng lookup deterministic; không để LLM bịa liều lượng/PHI.</w:t>
      </w:r>
    </w:p>
    <w:p>
      <w:pPr>
        <w:pStyle w:val="ListBullet"/>
        <w:spacing w:before="0" w:after="60" w:line="264" w:lineRule="auto"/>
      </w:pPr>
      <w:r>
        <w:rPr>
          <w:rFonts w:ascii="Liberation Sans" w:hAnsi="Liberation Sans" w:eastAsia="Liberation Sans"/>
          <w:color w:val="24323D"/>
          <w:sz w:val="20"/>
        </w:rPr>
        <w:t>Có bước kỹ sư nông nghiệp phê duyệt trước khi phát hành lệnh xử lý.</w:t>
      </w:r>
    </w:p>
    <w:p>
      <w:pPr>
        <w:pStyle w:val="ListBullet"/>
        <w:spacing w:before="0" w:after="60" w:line="264" w:lineRule="auto"/>
      </w:pPr>
      <w:r>
        <w:rPr>
          <w:rFonts w:ascii="Liberation Sans" w:hAnsi="Liberation Sans" w:eastAsia="Liberation Sans"/>
          <w:color w:val="24323D"/>
          <w:sz w:val="20"/>
        </w:rPr>
        <w:t>Ghi nhận được việc đã phun thuốc và mốc hết thời gian cách ly để dùng lại cho các truy vấn sau.</w:t>
      </w:r>
    </w:p>
    <w:p>
      <w:pPr>
        <w:pStyle w:val="ListBullet"/>
        <w:spacing w:before="0" w:after="60" w:line="264" w:lineRule="auto"/>
      </w:pPr>
      <w:r>
        <w:rPr>
          <w:rFonts w:ascii="Liberation Sans" w:hAnsi="Liberation Sans" w:eastAsia="Liberation Sans"/>
          <w:color w:val="24323D"/>
          <w:sz w:val="20"/>
        </w:rPr>
        <w:t>Có một LangGraph đơn giản, quan sát được state và nhánh quyết định trong demo.</w:t>
      </w:r>
    </w:p>
    <w:p>
      <w:pPr>
        <w:pStyle w:val="Heading2"/>
        <w:keepNext/>
        <w:spacing w:before="160" w:after="100"/>
      </w:pPr>
      <w:r>
        <w:rPr>
          <w:rFonts w:ascii="Liberation Sans" w:hAnsi="Liberation Sans" w:eastAsia="Liberation Sans"/>
          <w:b/>
          <w:color w:val="315D7A"/>
          <w:sz w:val="24"/>
        </w:rPr>
        <w:t>1.2. Những gì chỉ chừa điểm mở rộng</w:t>
      </w:r>
    </w:p>
    <w:p>
      <w:pPr>
        <w:pStyle w:val="ListBullet"/>
        <w:spacing w:before="0" w:after="60" w:line="264" w:lineRule="auto"/>
      </w:pPr>
      <w:r>
        <w:rPr>
          <w:rFonts w:ascii="Liberation Sans" w:hAnsi="Liberation Sans" w:eastAsia="Liberation Sans"/>
          <w:color w:val="24323D"/>
          <w:sz w:val="20"/>
        </w:rPr>
        <w:t>Q&amp;A nông dân dựa trên Field Context + TreatmentRule + RAG.</w:t>
      </w:r>
    </w:p>
    <w:p>
      <w:pPr>
        <w:pStyle w:val="ListBullet"/>
        <w:spacing w:before="0" w:after="60" w:line="264" w:lineRule="auto"/>
      </w:pPr>
      <w:r>
        <w:rPr>
          <w:rFonts w:ascii="Liberation Sans" w:hAnsi="Liberation Sans" w:eastAsia="Liberation Sans"/>
          <w:color w:val="24323D"/>
          <w:sz w:val="20"/>
        </w:rPr>
        <w:t>Carbon/AWD và time-series sensor đầy đủ.</w:t>
      </w:r>
    </w:p>
    <w:p>
      <w:pPr>
        <w:pStyle w:val="ListBullet"/>
        <w:spacing w:before="0" w:after="60" w:line="264" w:lineRule="auto"/>
      </w:pPr>
      <w:r>
        <w:rPr>
          <w:rFonts w:ascii="Liberation Sans" w:hAnsi="Liberation Sans" w:eastAsia="Liberation Sans"/>
          <w:color w:val="24323D"/>
          <w:sz w:val="20"/>
        </w:rPr>
        <w:t>GraphRAG/knowledge graph, multi-agent tự trị, workflow phức tạp.</w:t>
      </w:r>
    </w:p>
    <w:p>
      <w:pPr>
        <w:pStyle w:val="ListBullet"/>
        <w:spacing w:before="0" w:after="60" w:line="264" w:lineRule="auto"/>
      </w:pPr>
      <w:r>
        <w:rPr>
          <w:rFonts w:ascii="Liberation Sans" w:hAnsi="Liberation Sans" w:eastAsia="Liberation Sans"/>
          <w:color w:val="24323D"/>
          <w:sz w:val="20"/>
        </w:rPr>
        <w:t>Tự động xác nhận đã phun từ IoT; MVP dùng xác nhận nghiệp vụ rõ ràng.</w:t>
      </w:r>
    </w:p>
    <w:p>
      <w:pPr>
        <w:pStyle w:val="Heading1"/>
        <w:keepNext/>
        <w:spacing w:before="240" w:after="100"/>
      </w:pPr>
      <w:r>
        <w:rPr>
          <w:rFonts w:ascii="Liberation Sans" w:hAnsi="Liberation Sans" w:eastAsia="Liberation Sans"/>
          <w:b/>
          <w:color w:val="2F6B4F"/>
          <w:sz w:val="30"/>
        </w:rPr>
        <w:t>2. Tác nhân con người và trách nhiệm</w:t>
      </w:r>
    </w:p>
    <w:tbl>
      <w:tblPr>
        <w:tblStyle w:val="TableGrid"/>
        <w:tblW w:type="auto" w:w="0"/>
        <w:jc w:val="center"/>
        <w:tblLook w:firstColumn="1" w:firstRow="1" w:lastColumn="0" w:lastRow="0" w:noHBand="0" w:noVBand="1" w:val="04A0"/>
      </w:tblPr>
      <w:tblGrid>
        <w:gridCol w:w="2493"/>
        <w:gridCol w:w="2493"/>
        <w:gridCol w:w="2493"/>
        <w:gridCol w:w="2493"/>
      </w:tblGrid>
      <w:tr>
        <w:trPr>
          <w:tblHeader w:val="true"/>
        </w:trPr>
        <w:tc>
          <w:tcPr>
            <w:tcW w:type="dxa" w:w="2493"/>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Tác nhân</w:t>
            </w:r>
          </w:p>
        </w:tc>
        <w:tc>
          <w:tcPr>
            <w:tcW w:type="dxa" w:w="2493"/>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Vai trò trong MVP</w:t>
            </w:r>
          </w:p>
        </w:tc>
        <w:tc>
          <w:tcPr>
            <w:tcW w:type="dxa" w:w="2493"/>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Quyền/Hành động chính</w:t>
            </w:r>
          </w:p>
        </w:tc>
        <w:tc>
          <w:tcPr>
            <w:tcW w:type="dxa" w:w="2493"/>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Điểm kiểm soát</w:t>
            </w:r>
          </w:p>
        </w:tc>
      </w:tr>
      <w:tr>
        <w:tc>
          <w:tcPr>
            <w:tcW w:type="dxa" w:w="187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Nông hộ thành viên</w:t>
            </w:r>
          </w:p>
        </w:tc>
        <w:tc>
          <w:tcPr>
            <w:tcW w:type="dxa" w:w="2154"/>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Điểm chạm thực địa</w:t>
            </w:r>
          </w:p>
        </w:tc>
        <w:tc>
          <w:tcPr>
            <w:tcW w:type="dxa" w:w="3402"/>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Chọn thửa ruộng, gửi ảnh bệnh, nhận hướng dẫn; xác nhận đã thực hiện phun khi có lệnh được duyệt</w:t>
            </w:r>
          </w:p>
        </w:tc>
        <w:tc>
          <w:tcPr>
            <w:tcW w:type="dxa" w:w="2835"/>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Không tự sửa phác đồ kỹ thuật; không bypass thời gian cách ly</w:t>
            </w:r>
          </w:p>
        </w:tc>
      </w:tr>
      <w:tr>
        <w:tc>
          <w:tcPr>
            <w:tcW w:type="dxa" w:w="187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Kỹ sư nông nghiệp HTX</w:t>
            </w:r>
          </w:p>
        </w:tc>
        <w:tc>
          <w:tcPr>
            <w:tcW w:type="dxa" w:w="2154"/>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Human-in-the-loop chuyên môn</w:t>
            </w:r>
          </w:p>
        </w:tc>
        <w:tc>
          <w:tcPr>
            <w:tcW w:type="dxa" w:w="3402"/>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Xem ảnh + kết quả CV + đề xuất; phê duyệt hoặc từ chối; phát hành lệnh can thiệp</w:t>
            </w:r>
          </w:p>
        </w:tc>
        <w:tc>
          <w:tcPr>
            <w:tcW w:type="dxa" w:w="2835"/>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Mọi khuyến nghị có thuốc phải chờ duyệt trước khi thành hành động</w:t>
            </w:r>
          </w:p>
        </w:tc>
      </w:tr>
      <w:tr>
        <w:tc>
          <w:tcPr>
            <w:tcW w:type="dxa" w:w="187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Ban quản trị/Giám đốc</w:t>
            </w:r>
          </w:p>
        </w:tc>
        <w:tc>
          <w:tcPr>
            <w:tcW w:type="dxa" w:w="2154"/>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Giám sát vận hành</w:t>
            </w:r>
          </w:p>
        </w:tc>
        <w:tc>
          <w:tcPr>
            <w:tcW w:type="dxa" w:w="3402"/>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Theo dõi trạng thái thửa ruộng, tuân thủ và chỉ số tổng hợp</w:t>
            </w:r>
          </w:p>
        </w:tc>
        <w:tc>
          <w:tcPr>
            <w:tcW w:type="dxa" w:w="2835"/>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Không trực tiếp tạo chẩn đoán/đơn thuốc trong MVP</w:t>
            </w:r>
          </w:p>
        </w:tc>
      </w:tr>
    </w:tbl>
    <w:p>
      <w:pPr>
        <w:spacing w:after="20"/>
      </w:pPr>
    </w:p>
    <w:p>
      <w:pPr>
        <w:spacing w:before="0" w:after="120" w:line="276" w:lineRule="auto"/>
      </w:pPr>
      <w:r>
        <w:rPr>
          <w:rFonts w:ascii="Liberation Sans" w:hAnsi="Liberation Sans" w:eastAsia="Liberation Sans"/>
          <w:b w:val="0"/>
          <w:i/>
          <w:color w:val="5A6570"/>
          <w:sz w:val="18"/>
        </w:rPr>
        <w:t>Ghi chú: Thiết kế gốc phân biệt rõ nhân sự nội bộ HTX (quản trị, kỹ sư) và nông hộ bên ngoài; nông hộ chỉ tương tác qua giao diện đơn giản, còn kỹ sư là điểm phê duyệt chuyên môn.</w:t>
      </w:r>
    </w:p>
    <w:p>
      <w:pPr>
        <w:pStyle w:val="Heading1"/>
        <w:keepNext/>
        <w:spacing w:before="240" w:after="100"/>
      </w:pPr>
      <w:r>
        <w:rPr>
          <w:rFonts w:ascii="Liberation Sans" w:hAnsi="Liberation Sans" w:eastAsia="Liberation Sans"/>
          <w:b/>
          <w:color w:val="2F6B4F"/>
          <w:sz w:val="30"/>
        </w:rPr>
        <w:t>3. Luồng nghiệp vụ MVP đề xuất</w:t>
      </w:r>
    </w:p>
    <w:p>
      <w:pPr>
        <w:spacing w:before="0" w:after="80" w:line="276" w:lineRule="auto"/>
      </w:pPr>
      <w:r>
        <w:rPr>
          <w:rFonts w:ascii="Liberation Sans" w:hAnsi="Liberation Sans" w:eastAsia="Liberation Sans"/>
          <w:b/>
          <w:color w:val="2F6B4F"/>
          <w:sz w:val="20"/>
        </w:rPr>
        <w:t>Bước 1 – Báo sự cố</w:t>
      </w:r>
      <w:r>
        <w:rPr>
          <w:rFonts w:ascii="Liberation Sans" w:hAnsi="Liberation Sans" w:eastAsia="Liberation Sans"/>
          <w:color w:val="24323D"/>
          <w:sz w:val="20"/>
        </w:rPr>
        <w:t>: Nông dân chọn Parcel/CropSeason và tải ảnh triệu chứng.</w:t>
      </w:r>
    </w:p>
    <w:p>
      <w:pPr>
        <w:spacing w:before="0" w:after="80" w:line="276" w:lineRule="auto"/>
      </w:pPr>
      <w:r>
        <w:rPr>
          <w:rFonts w:ascii="Liberation Sans" w:hAnsi="Liberation Sans" w:eastAsia="Liberation Sans"/>
          <w:b/>
          <w:color w:val="2F6B4F"/>
          <w:sz w:val="20"/>
        </w:rPr>
        <w:t>Bước 2 – CV chẩn đoán</w:t>
      </w:r>
      <w:r>
        <w:rPr>
          <w:rFonts w:ascii="Liberation Sans" w:hAnsi="Liberation Sans" w:eastAsia="Liberation Sans"/>
          <w:color w:val="24323D"/>
          <w:sz w:val="20"/>
        </w:rPr>
        <w:t>: Vision service trả disease_id, confidence, model_version; kết quả được lưu để truy vết.</w:t>
      </w:r>
    </w:p>
    <w:p>
      <w:pPr>
        <w:spacing w:before="0" w:after="80" w:line="276" w:lineRule="auto"/>
      </w:pPr>
      <w:r>
        <w:rPr>
          <w:rFonts w:ascii="Liberation Sans" w:hAnsi="Liberation Sans" w:eastAsia="Liberation Sans"/>
          <w:b/>
          <w:color w:val="2F6B4F"/>
          <w:sz w:val="20"/>
        </w:rPr>
        <w:t>Bước 3 – Tải Field Context</w:t>
      </w:r>
      <w:r>
        <w:rPr>
          <w:rFonts w:ascii="Liberation Sans" w:hAnsi="Liberation Sans" w:eastAsia="Liberation Sans"/>
          <w:color w:val="24323D"/>
          <w:sz w:val="20"/>
        </w:rPr>
        <w:t>: Backend lấy trạng thái thửa/vụ, lịch sử can thiệp gần nhất và các ràng buộc liên quan.</w:t>
      </w:r>
    </w:p>
    <w:p>
      <w:pPr>
        <w:spacing w:before="0" w:after="80" w:line="276" w:lineRule="auto"/>
      </w:pPr>
      <w:r>
        <w:rPr>
          <w:rFonts w:ascii="Liberation Sans" w:hAnsi="Liberation Sans" w:eastAsia="Liberation Sans"/>
          <w:b/>
          <w:color w:val="2F6B4F"/>
          <w:sz w:val="20"/>
        </w:rPr>
        <w:t>Bước 4 – Tra Treatment Rule</w:t>
      </w:r>
      <w:r>
        <w:rPr>
          <w:rFonts w:ascii="Liberation Sans" w:hAnsi="Liberation Sans" w:eastAsia="Liberation Sans"/>
          <w:color w:val="24323D"/>
          <w:sz w:val="20"/>
        </w:rPr>
        <w:t>: Lookup trực tiếp Disease → TreatmentRule → Pesticide; số liệu định lượng lấy từ nguồn có cấu trúc.</w:t>
      </w:r>
    </w:p>
    <w:p>
      <w:pPr>
        <w:spacing w:before="0" w:after="80" w:line="276" w:lineRule="auto"/>
      </w:pPr>
      <w:r>
        <w:rPr>
          <w:rFonts w:ascii="Liberation Sans" w:hAnsi="Liberation Sans" w:eastAsia="Liberation Sans"/>
          <w:b/>
          <w:color w:val="2F6B4F"/>
          <w:sz w:val="20"/>
        </w:rPr>
        <w:t>Bước 5 – Sinh khuyến nghị</w:t>
      </w:r>
      <w:r>
        <w:rPr>
          <w:rFonts w:ascii="Liberation Sans" w:hAnsi="Liberation Sans" w:eastAsia="Liberation Sans"/>
          <w:color w:val="24323D"/>
          <w:sz w:val="20"/>
        </w:rPr>
        <w:t>: LLM nhận facts + rule (+ tài liệu RAG nếu cần giải thích) và diễn đạt thành nội dung dễ hiểu.</w:t>
      </w:r>
    </w:p>
    <w:p>
      <w:pPr>
        <w:spacing w:before="0" w:after="80" w:line="276" w:lineRule="auto"/>
      </w:pPr>
      <w:r>
        <w:rPr>
          <w:rFonts w:ascii="Liberation Sans" w:hAnsi="Liberation Sans" w:eastAsia="Liberation Sans"/>
          <w:b/>
          <w:color w:val="2F6B4F"/>
          <w:sz w:val="20"/>
        </w:rPr>
        <w:t>Bước 6 – Kỹ sư duyệt</w:t>
      </w:r>
      <w:r>
        <w:rPr>
          <w:rFonts w:ascii="Liberation Sans" w:hAnsi="Liberation Sans" w:eastAsia="Liberation Sans"/>
          <w:color w:val="24323D"/>
          <w:sz w:val="20"/>
        </w:rPr>
        <w:t>: Approve/Reject. Từ chối thì đóng sự cố hoặc yêu cầu xử lý lại.</w:t>
      </w:r>
    </w:p>
    <w:p>
      <w:pPr>
        <w:spacing w:before="0" w:after="80" w:line="276" w:lineRule="auto"/>
      </w:pPr>
      <w:r>
        <w:rPr>
          <w:rFonts w:ascii="Liberation Sans" w:hAnsi="Liberation Sans" w:eastAsia="Liberation Sans"/>
          <w:b/>
          <w:color w:val="2F6B4F"/>
          <w:sz w:val="20"/>
        </w:rPr>
        <w:t>Bước 7 – Ghi nhận can thiệp</w:t>
      </w:r>
      <w:r>
        <w:rPr>
          <w:rFonts w:ascii="Liberation Sans" w:hAnsi="Liberation Sans" w:eastAsia="Liberation Sans"/>
          <w:color w:val="24323D"/>
          <w:sz w:val="20"/>
        </w:rPr>
        <w:t>: Khi hành động được xác nhận là đã thực hiện, lưu TreatmentApplication và tính harvest_locked_until theo PHI.</w:t>
      </w:r>
    </w:p>
    <w:tbl>
      <w:tblPr>
        <w:tblW w:type="auto" w:w="0"/>
        <w:jc w:val="center"/>
        <w:tblLayout w:type="fixed"/>
        <w:tblLook w:firstColumn="1" w:firstRow="1" w:lastColumn="0" w:lastRow="0" w:noHBand="0" w:noVBand="1" w:val="04A0"/>
      </w:tblPr>
      <w:tblGrid>
        <w:gridCol w:w="9972"/>
      </w:tblGrid>
      <w:tr>
        <w:tc>
          <w:tcPr>
            <w:tcW w:type="dxa" w:w="9972"/>
            <w:shd w:fill="FFF7E7"/>
            <w:tcMar>
              <w:top w:w="120" w:type="dxa"/>
              <w:start w:w="160" w:type="dxa"/>
              <w:bottom w:w="120" w:type="dxa"/>
              <w:end w:w="160" w:type="dxa"/>
            </w:tcMar>
            <w:tcBorders>
              <w:left w:val="single" w:sz="18" w:color="9A7428"/>
              <w:top w:val="nil"/>
              <w:bottom w:val="nil"/>
              <w:right w:val="nil"/>
            </w:tcBorders>
          </w:tcPr>
          <w:p>
            <w:pPr>
              <w:spacing w:before="0" w:after="0" w:line="276" w:lineRule="auto"/>
            </w:pPr>
            <w:r>
              <w:rPr>
                <w:rFonts w:ascii="Liberation Sans" w:hAnsi="Liberation Sans" w:eastAsia="Liberation Sans"/>
                <w:b/>
                <w:color w:val="9A7428"/>
                <w:sz w:val="20"/>
              </w:rPr>
              <w:t xml:space="preserve">Điểm nghiệp vụ quan trọng: </w:t>
            </w:r>
            <w:r>
              <w:rPr>
                <w:rFonts w:ascii="Liberation Sans" w:hAnsi="Liberation Sans" w:eastAsia="Liberation Sans"/>
                <w:color w:val="24323D"/>
                <w:sz w:val="20"/>
              </w:rPr>
              <w:t>“Kỹ sư phê duyệt” và “thuốc đã được phun” là hai trạng thái khác nhau. Để lịch sử đúng, mốc PHI nên bắt đầu khi hệ thống ghi nhận/ xác nhận APPLIED, không phải chỉ khi APPROVED.</w:t>
            </w:r>
          </w:p>
        </w:tc>
      </w:tr>
    </w:tbl>
    <w:p>
      <w:pPr>
        <w:spacing w:after="0"/>
      </w:pPr>
    </w:p>
    <w:p>
      <w:r>
        <w:rPr>
          <w:rFonts w:ascii="Liberation Sans" w:hAnsi="Liberation Sans" w:eastAsia="Liberation Sans"/>
          <w:color w:val="24323D"/>
          <w:sz w:val="20"/>
        </w:rPr>
        <w:br w:type="page"/>
      </w:r>
    </w:p>
    <w:p>
      <w:pPr>
        <w:pStyle w:val="Heading1"/>
        <w:keepNext/>
        <w:spacing w:before="240" w:after="100"/>
      </w:pPr>
      <w:r>
        <w:rPr>
          <w:rFonts w:ascii="Liberation Sans" w:hAnsi="Liberation Sans" w:eastAsia="Liberation Sans"/>
          <w:b/>
          <w:color w:val="2F6B4F"/>
          <w:sz w:val="30"/>
        </w:rPr>
        <w:t>4. LangGraph MVP – đơn giản nhưng có chỗ mở rộng</w:t>
      </w:r>
    </w:p>
    <w:p>
      <w:pPr>
        <w:spacing w:before="0" w:after="120" w:line="276" w:lineRule="auto"/>
      </w:pPr>
      <w:r>
        <w:rPr>
          <w:rFonts w:ascii="Liberation Sans" w:hAnsi="Liberation Sans" w:eastAsia="Liberation Sans"/>
          <w:b w:val="0"/>
          <w:i w:val="0"/>
          <w:color w:val="24323D"/>
          <w:sz w:val="21"/>
        </w:rPr>
        <w:t>MVP chỉ cần một graph chính. Không tạo nhiều autonomous sub-agent. Các bước truy xuất database, lookup quy tắc, gọi CV và ghi dữ liệu nên là deterministic/tool nodes; LLM tập trung ở bước tạo câu trả lời/khuyến nghị.</w:t>
      </w:r>
    </w:p>
    <w:p>
      <w:pPr>
        <w:jc w:val="center"/>
      </w:pPr>
      <w:r>
        <w:rPr>
          <w:rFonts w:ascii="Liberation Sans" w:hAnsi="Liberation Sans" w:eastAsia="Liberation Sans"/>
          <w:color w:val="24323D"/>
          <w:sz w:val="20"/>
        </w:rPr>
        <w:drawing>
          <wp:inline xmlns:a="http://schemas.openxmlformats.org/drawingml/2006/main" xmlns:pic="http://schemas.openxmlformats.org/drawingml/2006/picture">
            <wp:extent cx="4248000" cy="6545750"/>
            <wp:docPr id="1" name="Picture 1"/>
            <wp:cNvGraphicFramePr>
              <a:graphicFrameLocks noChangeAspect="1"/>
            </wp:cNvGraphicFramePr>
            <a:graphic>
              <a:graphicData uri="http://schemas.openxmlformats.org/drawingml/2006/picture">
                <pic:pic>
                  <pic:nvPicPr>
                    <pic:cNvPr id="0" name="langgraph.png"/>
                    <pic:cNvPicPr/>
                  </pic:nvPicPr>
                  <pic:blipFill>
                    <a:blip r:embed="rId11"/>
                    <a:stretch>
                      <a:fillRect/>
                    </a:stretch>
                  </pic:blipFill>
                  <pic:spPr>
                    <a:xfrm>
                      <a:off x="0" y="0"/>
                      <a:ext cx="4248000" cy="6545750"/>
                    </a:xfrm>
                    <a:prstGeom prst="rect"/>
                  </pic:spPr>
                </pic:pic>
              </a:graphicData>
            </a:graphic>
          </wp:inline>
        </w:drawing>
      </w:r>
    </w:p>
    <w:p>
      <w:pPr>
        <w:jc w:val="center"/>
      </w:pPr>
      <w:r>
        <w:rPr>
          <w:rFonts w:ascii="Liberation Sans" w:hAnsi="Liberation Sans" w:eastAsia="Liberation Sans"/>
          <w:i/>
          <w:color w:val="5A6570"/>
          <w:sz w:val="17"/>
        </w:rPr>
        <w:t>Hình 1. LangGraph MVP đề xuất. Nhánh Q&amp;A được giữ dạng điểm mở rộng, không bắt buộc hoàn thiện trong demo cấp trường.</w:t>
      </w:r>
    </w:p>
    <w:p>
      <w:pPr>
        <w:pStyle w:val="Heading2"/>
        <w:keepNext/>
        <w:spacing w:before="160" w:after="100"/>
      </w:pPr>
      <w:r>
        <w:rPr>
          <w:rFonts w:ascii="Liberation Sans" w:hAnsi="Liberation Sans" w:eastAsia="Liberation Sans"/>
          <w:b/>
          <w:color w:val="315D7A"/>
          <w:sz w:val="24"/>
        </w:rPr>
        <w:t>4.1. Phân loại node</w:t>
      </w:r>
    </w:p>
    <w:tbl>
      <w:tblPr>
        <w:tblStyle w:val="TableGrid"/>
        <w:tblW w:type="auto" w:w="0"/>
        <w:jc w:val="center"/>
        <w:tblLook w:firstColumn="1" w:firstRow="1" w:lastColumn="0" w:lastRow="0" w:noHBand="0" w:noVBand="1" w:val="04A0"/>
      </w:tblPr>
      <w:tblGrid>
        <w:gridCol w:w="3324"/>
        <w:gridCol w:w="3324"/>
        <w:gridCol w:w="3324"/>
      </w:tblGrid>
      <w:tr>
        <w:trPr>
          <w:tblHeader w:val="true"/>
        </w:trPr>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Node</w:t>
            </w:r>
          </w:p>
        </w:tc>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Loại</w:t>
            </w:r>
          </w:p>
        </w:tc>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Mục đích</w:t>
            </w:r>
          </w:p>
        </w:tc>
      </w:tr>
      <w:tr>
        <w:tc>
          <w:tcPr>
            <w:tcW w:type="dxa" w:w="238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Input / Resolve Context</w:t>
            </w:r>
          </w:p>
        </w:tc>
        <w:tc>
          <w:tcPr>
            <w:tcW w:type="dxa" w:w="1814"/>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Deterministic</w:t>
            </w:r>
          </w:p>
        </w:tc>
        <w:tc>
          <w:tcPr>
            <w:tcW w:type="dxa" w:w="5556"/>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Chuẩn hóa input, parcel_id, crop_season_id, actor.</w:t>
            </w:r>
          </w:p>
        </w:tc>
      </w:tr>
      <w:tr>
        <w:tc>
          <w:tcPr>
            <w:tcW w:type="dxa" w:w="238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Intent Router</w:t>
            </w:r>
          </w:p>
        </w:tc>
        <w:tc>
          <w:tcPr>
            <w:tcW w:type="dxa" w:w="1814"/>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Rule/LLM nhẹ</w:t>
            </w:r>
          </w:p>
        </w:tc>
        <w:tc>
          <w:tcPr>
            <w:tcW w:type="dxa" w:w="5556"/>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Phân biệt báo bệnh với Q&amp;A; demo có thể ưu tiên rule theo loại input.</w:t>
            </w:r>
          </w:p>
        </w:tc>
      </w:tr>
      <w:tr>
        <w:tc>
          <w:tcPr>
            <w:tcW w:type="dxa" w:w="238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CV Diagnosis</w:t>
            </w:r>
          </w:p>
        </w:tc>
        <w:tc>
          <w:tcPr>
            <w:tcW w:type="dxa" w:w="1814"/>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Tool node</w:t>
            </w:r>
          </w:p>
        </w:tc>
        <w:tc>
          <w:tcPr>
            <w:tcW w:type="dxa" w:w="5556"/>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Gọi vision-api; không dùng LLM.</w:t>
            </w:r>
          </w:p>
        </w:tc>
      </w:tr>
      <w:tr>
        <w:tc>
          <w:tcPr>
            <w:tcW w:type="dxa" w:w="238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Load Field Context</w:t>
            </w:r>
          </w:p>
        </w:tc>
        <w:tc>
          <w:tcPr>
            <w:tcW w:type="dxa" w:w="1814"/>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Tool node</w:t>
            </w:r>
          </w:p>
        </w:tc>
        <w:tc>
          <w:tcPr>
            <w:tcW w:type="dxa" w:w="5556"/>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Query operational data từ PostgreSQL.</w:t>
            </w:r>
          </w:p>
        </w:tc>
      </w:tr>
      <w:tr>
        <w:tc>
          <w:tcPr>
            <w:tcW w:type="dxa" w:w="238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Treatment Lookup</w:t>
            </w:r>
          </w:p>
        </w:tc>
        <w:tc>
          <w:tcPr>
            <w:tcW w:type="dxa" w:w="1814"/>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Tool node</w:t>
            </w:r>
          </w:p>
        </w:tc>
        <w:tc>
          <w:tcPr>
            <w:tcW w:type="dxa" w:w="5556"/>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Query structured knowledge bằng khóa/SQL deterministic.</w:t>
            </w:r>
          </w:p>
        </w:tc>
      </w:tr>
      <w:tr>
        <w:tc>
          <w:tcPr>
            <w:tcW w:type="dxa" w:w="238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Generate Recommendation</w:t>
            </w:r>
          </w:p>
        </w:tc>
        <w:tc>
          <w:tcPr>
            <w:tcW w:type="dxa" w:w="1814"/>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LLM node</w:t>
            </w:r>
          </w:p>
        </w:tc>
        <w:tc>
          <w:tcPr>
            <w:tcW w:type="dxa" w:w="5556"/>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Tổng hợp facts, rule và context thành ngôn ngữ.</w:t>
            </w:r>
          </w:p>
        </w:tc>
      </w:tr>
      <w:tr>
        <w:tc>
          <w:tcPr>
            <w:tcW w:type="dxa" w:w="238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Engineer Approval</w:t>
            </w:r>
          </w:p>
        </w:tc>
        <w:tc>
          <w:tcPr>
            <w:tcW w:type="dxa" w:w="1814"/>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Human node</w:t>
            </w:r>
          </w:p>
        </w:tc>
        <w:tc>
          <w:tcPr>
            <w:tcW w:type="dxa" w:w="5556"/>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Interrupt/wait để kỹ sư duyệt.</w:t>
            </w:r>
          </w:p>
        </w:tc>
      </w:tr>
      <w:tr>
        <w:tc>
          <w:tcPr>
            <w:tcW w:type="dxa" w:w="238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Record Treatment</w:t>
            </w:r>
          </w:p>
        </w:tc>
        <w:tc>
          <w:tcPr>
            <w:tcW w:type="dxa" w:w="1814"/>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Tool node</w:t>
            </w:r>
          </w:p>
        </w:tc>
        <w:tc>
          <w:tcPr>
            <w:tcW w:type="dxa" w:w="5556"/>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Persist TreatmentApplication và trạng thái PHI.</w:t>
            </w:r>
          </w:p>
        </w:tc>
      </w:tr>
    </w:tbl>
    <w:p>
      <w:pPr>
        <w:spacing w:after="20"/>
      </w:pPr>
    </w:p>
    <w:p>
      <w:pPr>
        <w:pStyle w:val="Heading2"/>
        <w:keepNext/>
        <w:spacing w:before="160" w:after="100"/>
      </w:pPr>
      <w:r>
        <w:rPr>
          <w:rFonts w:ascii="Liberation Sans" w:hAnsi="Liberation Sans" w:eastAsia="Liberation Sans"/>
          <w:b/>
          <w:color w:val="315D7A"/>
          <w:sz w:val="24"/>
        </w:rPr>
        <w:t>4.2. State tối thiểu gợi ý</w:t>
      </w:r>
    </w:p>
    <w:tbl>
      <w:tblPr>
        <w:tblW w:type="auto" w:w="0"/>
        <w:tblLook w:firstColumn="1" w:firstRow="1" w:lastColumn="0" w:lastRow="0" w:noHBand="0" w:noVBand="1" w:val="04A0"/>
      </w:tblPr>
      <w:tblGrid>
        <w:gridCol w:w="9972"/>
      </w:tblGrid>
      <w:tr>
        <w:tc>
          <w:tcPr>
            <w:tcW w:type="dxa" w:w="9972"/>
            <w:shd w:fill="F3F5F6"/>
            <w:tcMar>
              <w:top w:w="100" w:type="dxa"/>
              <w:start w:w="120" w:type="dxa"/>
              <w:bottom w:w="100" w:type="dxa"/>
              <w:end w:w="120" w:type="dxa"/>
            </w:tcMar>
          </w:tcPr>
          <w:p>
            <w:pPr>
              <w:spacing w:after="0"/>
            </w:pPr>
            <w:r>
              <w:rPr>
                <w:rFonts w:ascii="Liberation Mono" w:hAnsi="Liberation Mono" w:eastAsia="Liberation Mono"/>
                <w:color w:val="263238"/>
                <w:sz w:val="16"/>
              </w:rPr>
              <w:t>FarmState</w:t>
            </w:r>
            <w:r>
              <w:br/>
            </w:r>
            <w:r>
              <w:rPr>
                <w:rFonts w:ascii="Liberation Mono" w:hAnsi="Liberation Mono" w:eastAsia="Liberation Mono"/>
                <w:color w:val="263238"/>
                <w:sz w:val="16"/>
              </w:rPr>
              <w:t>- request_id</w:t>
            </w:r>
            <w:r>
              <w:br/>
            </w:r>
            <w:r>
              <w:rPr>
                <w:rFonts w:ascii="Liberation Mono" w:hAnsi="Liberation Mono" w:eastAsia="Liberation Mono"/>
                <w:color w:val="263238"/>
                <w:sz w:val="16"/>
              </w:rPr>
              <w:t>- actor_id / actor_role</w:t>
            </w:r>
            <w:r>
              <w:br/>
            </w:r>
            <w:r>
              <w:rPr>
                <w:rFonts w:ascii="Liberation Mono" w:hAnsi="Liberation Mono" w:eastAsia="Liberation Mono"/>
                <w:color w:val="263238"/>
                <w:sz w:val="16"/>
              </w:rPr>
              <w:t>- parcel_id</w:t>
            </w:r>
            <w:r>
              <w:br/>
            </w:r>
            <w:r>
              <w:rPr>
                <w:rFonts w:ascii="Liberation Mono" w:hAnsi="Liberation Mono" w:eastAsia="Liberation Mono"/>
                <w:color w:val="263238"/>
                <w:sz w:val="16"/>
              </w:rPr>
              <w:t>- crop_season_id</w:t>
            </w:r>
            <w:r>
              <w:br/>
            </w:r>
            <w:r>
              <w:rPr>
                <w:rFonts w:ascii="Liberation Mono" w:hAnsi="Liberation Mono" w:eastAsia="Liberation Mono"/>
                <w:color w:val="263238"/>
                <w:sz w:val="16"/>
              </w:rPr>
              <w:t>- intent</w:t>
            </w:r>
            <w:r>
              <w:br/>
            </w:r>
            <w:r>
              <w:rPr>
                <w:rFonts w:ascii="Liberation Mono" w:hAnsi="Liberation Mono" w:eastAsia="Liberation Mono"/>
                <w:color w:val="263238"/>
                <w:sz w:val="16"/>
              </w:rPr>
              <w:t>- image_ref</w:t>
            </w:r>
            <w:r>
              <w:br/>
            </w:r>
            <w:r>
              <w:rPr>
                <w:rFonts w:ascii="Liberation Mono" w:hAnsi="Liberation Mono" w:eastAsia="Liberation Mono"/>
                <w:color w:val="263238"/>
                <w:sz w:val="16"/>
              </w:rPr>
              <w:t>- cv_result</w:t>
            </w:r>
            <w:r>
              <w:br/>
            </w:r>
            <w:r>
              <w:rPr>
                <w:rFonts w:ascii="Liberation Mono" w:hAnsi="Liberation Mono" w:eastAsia="Liberation Mono"/>
                <w:color w:val="263238"/>
                <w:sz w:val="16"/>
              </w:rPr>
              <w:t>- field_context</w:t>
            </w:r>
            <w:r>
              <w:br/>
            </w:r>
            <w:r>
              <w:rPr>
                <w:rFonts w:ascii="Liberation Mono" w:hAnsi="Liberation Mono" w:eastAsia="Liberation Mono"/>
                <w:color w:val="263238"/>
                <w:sz w:val="16"/>
              </w:rPr>
              <w:t>- treatment_rule</w:t>
            </w:r>
            <w:r>
              <w:br/>
            </w:r>
            <w:r>
              <w:rPr>
                <w:rFonts w:ascii="Liberation Mono" w:hAnsi="Liberation Mono" w:eastAsia="Liberation Mono"/>
                <w:color w:val="263238"/>
                <w:sz w:val="16"/>
              </w:rPr>
              <w:t>- rag_context</w:t>
            </w:r>
            <w:r>
              <w:br/>
            </w:r>
            <w:r>
              <w:rPr>
                <w:rFonts w:ascii="Liberation Mono" w:hAnsi="Liberation Mono" w:eastAsia="Liberation Mono"/>
                <w:color w:val="263238"/>
                <w:sz w:val="16"/>
              </w:rPr>
              <w:t>- recommendation</w:t>
            </w:r>
            <w:r>
              <w:br/>
            </w:r>
            <w:r>
              <w:rPr>
                <w:rFonts w:ascii="Liberation Mono" w:hAnsi="Liberation Mono" w:eastAsia="Liberation Mono"/>
                <w:color w:val="263238"/>
                <w:sz w:val="16"/>
              </w:rPr>
              <w:t>- approval_status</w:t>
            </w:r>
            <w:r>
              <w:br/>
            </w:r>
            <w:r>
              <w:rPr>
                <w:rFonts w:ascii="Liberation Mono" w:hAnsi="Liberation Mono" w:eastAsia="Liberation Mono"/>
                <w:color w:val="263238"/>
                <w:sz w:val="16"/>
              </w:rPr>
              <w:t>- response</w:t>
            </w:r>
          </w:p>
        </w:tc>
      </w:tr>
    </w:tbl>
    <w:p>
      <w:pPr>
        <w:spacing w:after="0"/>
      </w:pPr>
    </w:p>
    <w:p>
      <w:pPr>
        <w:spacing w:before="0" w:after="120" w:line="276" w:lineRule="auto"/>
      </w:pPr>
      <w:r>
        <w:rPr>
          <w:rFonts w:ascii="Liberation Sans" w:hAnsi="Liberation Sans" w:eastAsia="Liberation Sans"/>
          <w:b w:val="0"/>
          <w:i/>
          <w:color w:val="5A6570"/>
          <w:sz w:val="19"/>
        </w:rPr>
        <w:t>Lưu ý: LangGraph State là bộ nhớ tạm của workflow. Sự thật lâu dài về thửa ruộng phải persist vào PostgreSQL.</w:t>
      </w:r>
    </w:p>
    <w:p>
      <w:pPr>
        <w:pStyle w:val="Heading1"/>
        <w:keepNext/>
        <w:spacing w:before="240" w:after="100"/>
      </w:pPr>
      <w:r>
        <w:rPr>
          <w:rFonts w:ascii="Liberation Sans" w:hAnsi="Liberation Sans" w:eastAsia="Liberation Sans"/>
          <w:b/>
          <w:color w:val="2F6B4F"/>
          <w:sz w:val="30"/>
        </w:rPr>
        <w:t>5. Kiến trúc dữ liệu thống nhất</w:t>
      </w:r>
    </w:p>
    <w:p>
      <w:pPr>
        <w:spacing w:before="0" w:after="120" w:line="276" w:lineRule="auto"/>
      </w:pPr>
      <w:r>
        <w:rPr>
          <w:rFonts w:ascii="Liberation Sans" w:hAnsi="Liberation Sans" w:eastAsia="Liberation Sans"/>
          <w:b w:val="0"/>
          <w:i w:val="0"/>
          <w:color w:val="24323D"/>
          <w:sz w:val="21"/>
        </w:rPr>
        <w:t>Đề xuất dùng một PostgreSQL làm hạ tầng dữ liệu chính. Trong LangGraph, dữ liệu được nhìn thành ba nguồn logic để retrieval rõ trách nhiệm. Nếu dùng RAG trong cùng hạ tầng, cài thêm pgvector.</w:t>
      </w:r>
    </w:p>
    <w:p>
      <w:pPr>
        <w:jc w:val="center"/>
      </w:pPr>
      <w:r>
        <w:rPr>
          <w:rFonts w:ascii="Liberation Sans" w:hAnsi="Liberation Sans" w:eastAsia="Liberation Sans"/>
          <w:color w:val="24323D"/>
          <w:sz w:val="20"/>
        </w:rPr>
        <w:drawing>
          <wp:inline xmlns:a="http://schemas.openxmlformats.org/drawingml/2006/main" xmlns:pic="http://schemas.openxmlformats.org/drawingml/2006/picture">
            <wp:extent cx="5580000" cy="2402069"/>
            <wp:docPr id="2" name="Picture 2"/>
            <wp:cNvGraphicFramePr>
              <a:graphicFrameLocks noChangeAspect="1"/>
            </wp:cNvGraphicFramePr>
            <a:graphic>
              <a:graphicData uri="http://schemas.openxmlformats.org/drawingml/2006/picture">
                <pic:pic>
                  <pic:nvPicPr>
                    <pic:cNvPr id="0" name="data_arch.png"/>
                    <pic:cNvPicPr/>
                  </pic:nvPicPr>
                  <pic:blipFill>
                    <a:blip r:embed="rId12"/>
                    <a:stretch>
                      <a:fillRect/>
                    </a:stretch>
                  </pic:blipFill>
                  <pic:spPr>
                    <a:xfrm>
                      <a:off x="0" y="0"/>
                      <a:ext cx="5580000" cy="2402069"/>
                    </a:xfrm>
                    <a:prstGeom prst="rect"/>
                  </pic:spPr>
                </pic:pic>
              </a:graphicData>
            </a:graphic>
          </wp:inline>
        </w:drawing>
      </w:r>
    </w:p>
    <w:p>
      <w:pPr>
        <w:jc w:val="center"/>
      </w:pPr>
      <w:r>
        <w:rPr>
          <w:rFonts w:ascii="Liberation Sans" w:hAnsi="Liberation Sans" w:eastAsia="Liberation Sans"/>
          <w:i/>
          <w:color w:val="5A6570"/>
          <w:sz w:val="17"/>
        </w:rPr>
        <w:t>Hình 2. Một PostgreSQL vật lý nhưng ba nguồn dữ liệu logic trong luồng LangGraph.</w:t>
      </w:r>
    </w:p>
    <w:p>
      <w:pPr>
        <w:pStyle w:val="Heading2"/>
        <w:keepNext/>
        <w:spacing w:before="160" w:after="100"/>
      </w:pPr>
      <w:r>
        <w:rPr>
          <w:rFonts w:ascii="Liberation Sans" w:hAnsi="Liberation Sans" w:eastAsia="Liberation Sans"/>
          <w:b/>
          <w:color w:val="315D7A"/>
          <w:sz w:val="24"/>
        </w:rPr>
        <w:t>5.1. Operational Data – “chuyện gì đã xảy ra ở ruộng này?”</w:t>
      </w:r>
    </w:p>
    <w:tbl>
      <w:tblPr>
        <w:tblStyle w:val="TableGrid"/>
        <w:tblW w:type="auto" w:w="0"/>
        <w:jc w:val="center"/>
        <w:tblLook w:firstColumn="1" w:firstRow="1" w:lastColumn="0" w:lastRow="0" w:noHBand="0" w:noVBand="1" w:val="04A0"/>
      </w:tblPr>
      <w:tblGrid>
        <w:gridCol w:w="3324"/>
        <w:gridCol w:w="3324"/>
        <w:gridCol w:w="3324"/>
      </w:tblGrid>
      <w:tr>
        <w:trPr>
          <w:tblHeader w:val="true"/>
        </w:trPr>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Entity</w:t>
            </w:r>
          </w:p>
        </w:tc>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Ý nghĩa MVP</w:t>
            </w:r>
          </w:p>
        </w:tc>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Ví dụ trường quan trọng</w:t>
            </w:r>
          </w:p>
        </w:tc>
      </w:tr>
      <w:tr>
        <w:tc>
          <w:tcPr>
            <w:tcW w:type="dxa" w:w="2268"/>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Parcel</w:t>
            </w:r>
          </w:p>
        </w:tc>
        <w:tc>
          <w:tcPr>
            <w:tcW w:type="dxa" w:w="3402"/>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Định danh thửa ruộng ổn định</w:t>
            </w:r>
          </w:p>
        </w:tc>
        <w:tc>
          <w:tcPr>
            <w:tcW w:type="dxa" w:w="4082"/>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id, owner/farmer, area, geometry/location, metadata</w:t>
            </w:r>
          </w:p>
        </w:tc>
      </w:tr>
      <w:tr>
        <w:tc>
          <w:tcPr>
            <w:tcW w:type="dxa" w:w="2268"/>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CropSeason</w:t>
            </w:r>
          </w:p>
        </w:tc>
        <w:tc>
          <w:tcPr>
            <w:tcW w:type="dxa" w:w="3402"/>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Trạng thái canh tác theo thời gian</w:t>
            </w:r>
          </w:p>
        </w:tc>
        <w:tc>
          <w:tcPr>
            <w:tcW w:type="dxa" w:w="4082"/>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parcel_id, rice_variety, start_date, expected_harvest_date, status</w:t>
            </w:r>
          </w:p>
        </w:tc>
      </w:tr>
      <w:tr>
        <w:tc>
          <w:tcPr>
            <w:tcW w:type="dxa" w:w="2268"/>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DiseaseReport</w:t>
            </w:r>
          </w:p>
        </w:tc>
        <w:tc>
          <w:tcPr>
            <w:tcW w:type="dxa" w:w="3402"/>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Sự cố/ảnh do thực địa gửi</w:t>
            </w:r>
          </w:p>
        </w:tc>
        <w:tc>
          <w:tcPr>
            <w:tcW w:type="dxa" w:w="4082"/>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crop_season_id, image_ref, reported_at, reported_by</w:t>
            </w:r>
          </w:p>
        </w:tc>
      </w:tr>
      <w:tr>
        <w:tc>
          <w:tcPr>
            <w:tcW w:type="dxa" w:w="2268"/>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Diagnosis</w:t>
            </w:r>
          </w:p>
        </w:tc>
        <w:tc>
          <w:tcPr>
            <w:tcW w:type="dxa" w:w="3402"/>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Kết quả CV</w:t>
            </w:r>
          </w:p>
        </w:tc>
        <w:tc>
          <w:tcPr>
            <w:tcW w:type="dxa" w:w="4082"/>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report_id, disease_id, confidence, model_version, diagnosed_at</w:t>
            </w:r>
          </w:p>
        </w:tc>
      </w:tr>
      <w:tr>
        <w:tc>
          <w:tcPr>
            <w:tcW w:type="dxa" w:w="2268"/>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TreatmentApplication</w:t>
            </w:r>
          </w:p>
        </w:tc>
        <w:tc>
          <w:tcPr>
            <w:tcW w:type="dxa" w:w="3402"/>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Sự kiện đã áp dụng xử lý</w:t>
            </w:r>
          </w:p>
        </w:tc>
        <w:tc>
          <w:tcPr>
            <w:tcW w:type="dxa" w:w="4082"/>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crop_season_id, pesticide_id, applied_at, dose_snapshot, phi_days_snapshot, harvest_locked_until</w:t>
            </w:r>
          </w:p>
        </w:tc>
      </w:tr>
    </w:tbl>
    <w:p>
      <w:pPr>
        <w:spacing w:after="20"/>
      </w:pPr>
    </w:p>
    <w:p>
      <w:pPr>
        <w:pStyle w:val="Heading2"/>
        <w:keepNext/>
        <w:spacing w:before="160" w:after="100"/>
      </w:pPr>
      <w:r>
        <w:rPr>
          <w:rFonts w:ascii="Liberation Sans" w:hAnsi="Liberation Sans" w:eastAsia="Liberation Sans"/>
          <w:b/>
          <w:color w:val="315D7A"/>
          <w:sz w:val="24"/>
        </w:rPr>
        <w:t>5.2. Structured Knowledge – “theo quy tắc thì xử lý thế nào?”</w:t>
      </w:r>
    </w:p>
    <w:tbl>
      <w:tblPr>
        <w:tblStyle w:val="TableGrid"/>
        <w:tblW w:type="auto" w:w="0"/>
        <w:jc w:val="center"/>
        <w:tblLook w:firstColumn="1" w:firstRow="1" w:lastColumn="0" w:lastRow="0" w:noHBand="0" w:noVBand="1" w:val="04A0"/>
      </w:tblPr>
      <w:tblGrid>
        <w:gridCol w:w="3324"/>
        <w:gridCol w:w="3324"/>
        <w:gridCol w:w="3324"/>
      </w:tblGrid>
      <w:tr>
        <w:trPr>
          <w:tblHeader w:val="true"/>
        </w:trPr>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Entity</w:t>
            </w:r>
          </w:p>
        </w:tc>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Vai trò</w:t>
            </w:r>
          </w:p>
        </w:tc>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Nguyên tắc</w:t>
            </w:r>
          </w:p>
        </w:tc>
      </w:tr>
      <w:tr>
        <w:tc>
          <w:tcPr>
            <w:tcW w:type="dxa" w:w="2268"/>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Disease</w:t>
            </w:r>
          </w:p>
        </w:tc>
        <w:tc>
          <w:tcPr>
            <w:tcW w:type="dxa" w:w="3515"/>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Danh mục bệnh chuẩn hóa</w:t>
            </w:r>
          </w:p>
        </w:tc>
        <w:tc>
          <w:tcPr>
            <w:tcW w:type="dxa" w:w="3969"/>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Dùng disease_id/code thay cho text tự do.</w:t>
            </w:r>
          </w:p>
        </w:tc>
      </w:tr>
      <w:tr>
        <w:tc>
          <w:tcPr>
            <w:tcW w:type="dxa" w:w="2268"/>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Pesticide</w:t>
            </w:r>
          </w:p>
        </w:tc>
        <w:tc>
          <w:tcPr>
            <w:tcW w:type="dxa" w:w="3515"/>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Danh mục thuốc/hoạt chất</w:t>
            </w:r>
          </w:p>
        </w:tc>
        <w:tc>
          <w:tcPr>
            <w:tcW w:type="dxa" w:w="3969"/>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Thông tin kỹ thuật có cấu trúc, kiểm soát nguồn/version.</w:t>
            </w:r>
          </w:p>
        </w:tc>
      </w:tr>
      <w:tr>
        <w:tc>
          <w:tcPr>
            <w:tcW w:type="dxa" w:w="2268"/>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TreatmentRule</w:t>
            </w:r>
          </w:p>
        </w:tc>
        <w:tc>
          <w:tcPr>
            <w:tcW w:type="dxa" w:w="3515"/>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Nối Disease ↔ Pesticide và định mức</w:t>
            </w:r>
          </w:p>
        </w:tc>
        <w:tc>
          <w:tcPr>
            <w:tcW w:type="dxa" w:w="3969"/>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Liều lượng, đơn vị, PHI, note, source, version; lookup bằng SQL/khóa.</w:t>
            </w:r>
          </w:p>
        </w:tc>
      </w:tr>
    </w:tbl>
    <w:p>
      <w:pPr>
        <w:spacing w:after="20"/>
      </w:pPr>
    </w:p>
    <w:p>
      <w:pPr>
        <w:pStyle w:val="Heading2"/>
        <w:keepNext/>
        <w:spacing w:before="160" w:after="100"/>
      </w:pPr>
      <w:r>
        <w:rPr>
          <w:rFonts w:ascii="Liberation Sans" w:hAnsi="Liberation Sans" w:eastAsia="Liberation Sans"/>
          <w:b/>
          <w:color w:val="315D7A"/>
          <w:sz w:val="24"/>
        </w:rPr>
        <w:t>5.3. RAG Knowledge – “tài liệu giải thích gì?”</w:t>
      </w:r>
    </w:p>
    <w:p>
      <w:pPr>
        <w:pStyle w:val="ListBullet"/>
        <w:spacing w:before="0" w:after="60" w:line="264" w:lineRule="auto"/>
      </w:pPr>
      <w:r>
        <w:rPr>
          <w:rFonts w:ascii="Liberation Sans" w:hAnsi="Liberation Sans" w:eastAsia="Liberation Sans"/>
          <w:color w:val="24323D"/>
          <w:sz w:val="20"/>
        </w:rPr>
        <w:t>Tài liệu VietGAP/ quy trình kỹ thuật: triệu chứng, nguyên nhân, biện pháp phòng ngừa, nguyên tắc sử dụng thuốc.</w:t>
      </w:r>
    </w:p>
    <w:p>
      <w:pPr>
        <w:pStyle w:val="ListBullet"/>
        <w:spacing w:before="0" w:after="60" w:line="264" w:lineRule="auto"/>
      </w:pPr>
      <w:r>
        <w:rPr>
          <w:rFonts w:ascii="Liberation Sans" w:hAnsi="Liberation Sans" w:eastAsia="Liberation Sans"/>
          <w:color w:val="24323D"/>
          <w:sz w:val="20"/>
        </w:rPr>
        <w:t>Tài liệu IRRI/AWD: hướng dẫn quản lý nước, lý giải kỹ thuật, kiến thức nền về phát thải.</w:t>
      </w:r>
    </w:p>
    <w:p>
      <w:pPr>
        <w:pStyle w:val="ListBullet"/>
        <w:spacing w:before="0" w:after="60" w:line="264" w:lineRule="auto"/>
      </w:pPr>
      <w:r>
        <w:rPr>
          <w:rFonts w:ascii="Liberation Sans" w:hAnsi="Liberation Sans" w:eastAsia="Liberation Sans"/>
          <w:color w:val="24323D"/>
          <w:sz w:val="20"/>
        </w:rPr>
        <w:t>Tài liệu nội bộ HTX: quy trình nghiệp vụ, hướng dẫn thực hiện và tài liệu tham khảo được phê duyệt.</w:t>
      </w:r>
    </w:p>
    <w:tbl>
      <w:tblPr>
        <w:tblW w:type="auto" w:w="0"/>
        <w:jc w:val="center"/>
        <w:tblLayout w:type="fixed"/>
        <w:tblLook w:firstColumn="1" w:firstRow="1" w:lastColumn="0" w:lastRow="0" w:noHBand="0" w:noVBand="1" w:val="04A0"/>
      </w:tblPr>
      <w:tblGrid>
        <w:gridCol w:w="9972"/>
      </w:tblGrid>
      <w:tr>
        <w:tc>
          <w:tcPr>
            <w:tcW w:type="dxa" w:w="9972"/>
            <w:shd w:fill="EDF4FB"/>
            <w:tcMar>
              <w:top w:w="120" w:type="dxa"/>
              <w:start w:w="160" w:type="dxa"/>
              <w:bottom w:w="120" w:type="dxa"/>
              <w:end w:w="160" w:type="dxa"/>
            </w:tcMar>
            <w:tcBorders>
              <w:left w:val="single" w:sz="18" w:color="315D7A"/>
              <w:top w:val="nil"/>
              <w:bottom w:val="nil"/>
              <w:right w:val="nil"/>
            </w:tcBorders>
          </w:tcPr>
          <w:p>
            <w:pPr>
              <w:spacing w:before="0" w:after="0" w:line="276" w:lineRule="auto"/>
            </w:pPr>
            <w:r>
              <w:rPr>
                <w:rFonts w:ascii="Liberation Sans" w:hAnsi="Liberation Sans" w:eastAsia="Liberation Sans"/>
                <w:b/>
                <w:color w:val="315D7A"/>
                <w:sz w:val="20"/>
              </w:rPr>
              <w:t xml:space="preserve">Ranh giới truy xuất: </w:t>
            </w:r>
            <w:r>
              <w:rPr>
                <w:rFonts w:ascii="Liberation Sans" w:hAnsi="Liberation Sans" w:eastAsia="Liberation Sans"/>
                <w:color w:val="24323D"/>
                <w:sz w:val="20"/>
              </w:rPr>
              <w:t>Biết parcel/disease_id/field cụ thể → SQL. Tìm keyword trong tài liệu → có thể BM25. Tìm theo ngữ nghĩa → vector search. MVP không cần GraphRAG.</w:t>
            </w:r>
          </w:p>
        </w:tc>
      </w:tr>
    </w:tbl>
    <w:p>
      <w:pPr>
        <w:spacing w:after="0"/>
      </w:pPr>
    </w:p>
    <w:p>
      <w:pPr>
        <w:pStyle w:val="Heading1"/>
        <w:keepNext/>
        <w:spacing w:before="240" w:after="100"/>
      </w:pPr>
      <w:r>
        <w:rPr>
          <w:rFonts w:ascii="Liberation Sans" w:hAnsi="Liberation Sans" w:eastAsia="Liberation Sans"/>
          <w:b/>
          <w:color w:val="2F6B4F"/>
          <w:sz w:val="30"/>
        </w:rPr>
        <w:t>6. Mô hình CV và giao diện tích hợp</w:t>
      </w:r>
    </w:p>
    <w:p>
      <w:pPr>
        <w:spacing w:before="0" w:after="120" w:line="276" w:lineRule="auto"/>
      </w:pPr>
      <w:r>
        <w:rPr>
          <w:rFonts w:ascii="Liberation Sans" w:hAnsi="Liberation Sans" w:eastAsia="Liberation Sans"/>
          <w:b w:val="0"/>
          <w:i w:val="0"/>
          <w:color w:val="24323D"/>
          <w:sz w:val="20"/>
        </w:rPr>
        <w:t>Theo thiết kế hiện tại, MVP sử dụng MobileNetV3-Small (PyTorch/ONNX) cho nhận diện nhóm bệnh lá lúa từ Paddy Doctor Dataset; mục tiêu hệ thống trong tài liệu là nhận diện 10 bệnh phổ biến và inference dưới 0,3 giây. Đề xuất giữ CV thành microservice độc lập để LangGraph chỉ gọi qua API.</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4986"/>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Hạng mục</w:t>
            </w:r>
          </w:p>
        </w:tc>
        <w:tc>
          <w:tcPr>
            <w:tcW w:type="dxa" w:w="4986"/>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Đề xuất MVP</w:t>
            </w:r>
          </w:p>
        </w:tc>
      </w:tr>
      <w:tr>
        <w:tc>
          <w:tcPr>
            <w:tcW w:type="dxa" w:w="2268"/>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Model</w:t>
            </w:r>
          </w:p>
        </w:tc>
        <w:tc>
          <w:tcPr>
            <w:tcW w:type="dxa" w:w="737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MobileNetV3-Small; export ONNX nếu cần triển khai nhẹ.</w:t>
            </w:r>
          </w:p>
        </w:tc>
      </w:tr>
      <w:tr>
        <w:tc>
          <w:tcPr>
            <w:tcW w:type="dxa" w:w="2268"/>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Input</w:t>
            </w:r>
          </w:p>
        </w:tc>
        <w:tc>
          <w:tcPr>
            <w:tcW w:type="dxa" w:w="737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Ảnh lá lúa + request_id; parcel_id/crop_season_id do backend quản lý.</w:t>
            </w:r>
          </w:p>
        </w:tc>
      </w:tr>
      <w:tr>
        <w:tc>
          <w:tcPr>
            <w:tcW w:type="dxa" w:w="2268"/>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Output JSON</w:t>
            </w:r>
          </w:p>
        </w:tc>
        <w:tc>
          <w:tcPr>
            <w:tcW w:type="dxa" w:w="737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disease_id, disease_name (display), confidence, model_version, inference_ms.</w:t>
            </w:r>
          </w:p>
        </w:tc>
      </w:tr>
      <w:tr>
        <w:tc>
          <w:tcPr>
            <w:tcW w:type="dxa" w:w="2268"/>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Persistence</w:t>
            </w:r>
          </w:p>
        </w:tc>
        <w:tc>
          <w:tcPr>
            <w:tcW w:type="dxa" w:w="737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Lưu Diagnosis để truy vết; không chỉ giữ kết quả trong graph state.</w:t>
            </w:r>
          </w:p>
        </w:tc>
      </w:tr>
      <w:tr>
        <w:tc>
          <w:tcPr>
            <w:tcW w:type="dxa" w:w="2268"/>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Safety</w:t>
            </w:r>
          </w:p>
        </w:tc>
        <w:tc>
          <w:tcPr>
            <w:tcW w:type="dxa" w:w="737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CV là tín hiệu chẩn đoán hỗ trợ; khuyến nghị có thuốc vẫn cần TreatmentRule + kỹ sư duyệt.</w:t>
            </w:r>
          </w:p>
        </w:tc>
      </w:tr>
      <w:tr>
        <w:tc>
          <w:tcPr>
            <w:tcW w:type="dxa" w:w="2268"/>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Integration</w:t>
            </w:r>
          </w:p>
        </w:tc>
        <w:tc>
          <w:tcPr>
            <w:tcW w:type="dxa" w:w="737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vision-api HTTP endpoint; LangGraph node gọi service và nhận JSON.</w:t>
            </w:r>
          </w:p>
        </w:tc>
      </w:tr>
    </w:tbl>
    <w:p>
      <w:pPr>
        <w:spacing w:after="20"/>
      </w:pPr>
    </w:p>
    <w:tbl>
      <w:tblPr>
        <w:tblW w:type="auto" w:w="0"/>
        <w:tblLook w:firstColumn="1" w:firstRow="1" w:lastColumn="0" w:lastRow="0" w:noHBand="0" w:noVBand="1" w:val="04A0"/>
      </w:tblPr>
      <w:tblGrid>
        <w:gridCol w:w="9972"/>
      </w:tblGrid>
      <w:tr>
        <w:tc>
          <w:tcPr>
            <w:tcW w:type="dxa" w:w="9972"/>
            <w:shd w:fill="F3F5F6"/>
            <w:tcMar>
              <w:top w:w="100" w:type="dxa"/>
              <w:start w:w="120" w:type="dxa"/>
              <w:bottom w:w="100" w:type="dxa"/>
              <w:end w:w="120" w:type="dxa"/>
            </w:tcMar>
          </w:tcPr>
          <w:p>
            <w:pPr>
              <w:spacing w:after="0"/>
            </w:pPr>
            <w:r>
              <w:rPr>
                <w:rFonts w:ascii="Liberation Mono" w:hAnsi="Liberation Mono" w:eastAsia="Liberation Mono"/>
                <w:color w:val="263238"/>
                <w:sz w:val="16"/>
              </w:rPr>
              <w:t>POST /predict</w:t>
            </w:r>
            <w:r>
              <w:br/>
            </w:r>
            <w:r>
              <w:rPr>
                <w:rFonts w:ascii="Liberation Mono" w:hAnsi="Liberation Mono" w:eastAsia="Liberation Mono"/>
                <w:color w:val="263238"/>
                <w:sz w:val="16"/>
              </w:rPr>
              <w:t>{</w:t>
            </w:r>
            <w:r>
              <w:br/>
            </w:r>
            <w:r>
              <w:rPr>
                <w:rFonts w:ascii="Liberation Mono" w:hAnsi="Liberation Mono" w:eastAsia="Liberation Mono"/>
                <w:color w:val="263238"/>
                <w:sz w:val="16"/>
              </w:rPr>
              <w:t xml:space="preserve">  "image": &lt;file&gt;</w:t>
            </w:r>
            <w:r>
              <w:br/>
            </w:r>
            <w:r>
              <w:rPr>
                <w:rFonts w:ascii="Liberation Mono" w:hAnsi="Liberation Mono" w:eastAsia="Liberation Mono"/>
                <w:color w:val="263238"/>
                <w:sz w:val="16"/>
              </w:rPr>
              <w:t>}</w:t>
            </w:r>
            <w:r>
              <w:br/>
            </w:r>
            <w:r>
              <w:rPr>
                <w:rFonts w:ascii="Liberation Mono" w:hAnsi="Liberation Mono" w:eastAsia="Liberation Mono"/>
                <w:color w:val="263238"/>
                <w:sz w:val="16"/>
              </w:rPr>
            </w:r>
            <w:r>
              <w:br/>
            </w:r>
            <w:r>
              <w:rPr>
                <w:rFonts w:ascii="Liberation Mono" w:hAnsi="Liberation Mono" w:eastAsia="Liberation Mono"/>
                <w:color w:val="263238"/>
                <w:sz w:val="16"/>
              </w:rPr>
              <w:t>Response</w:t>
            </w:r>
            <w:r>
              <w:br/>
            </w:r>
            <w:r>
              <w:rPr>
                <w:rFonts w:ascii="Liberation Mono" w:hAnsi="Liberation Mono" w:eastAsia="Liberation Mono"/>
                <w:color w:val="263238"/>
                <w:sz w:val="16"/>
              </w:rPr>
              <w:t>{</w:t>
            </w:r>
            <w:r>
              <w:br/>
            </w:r>
            <w:r>
              <w:rPr>
                <w:rFonts w:ascii="Liberation Mono" w:hAnsi="Liberation Mono" w:eastAsia="Liberation Mono"/>
                <w:color w:val="263238"/>
                <w:sz w:val="16"/>
              </w:rPr>
              <w:t xml:space="preserve">  "disease_id": "BROWN_SPOT",</w:t>
            </w:r>
            <w:r>
              <w:br/>
            </w:r>
            <w:r>
              <w:rPr>
                <w:rFonts w:ascii="Liberation Mono" w:hAnsi="Liberation Mono" w:eastAsia="Liberation Mono"/>
                <w:color w:val="263238"/>
                <w:sz w:val="16"/>
              </w:rPr>
              <w:t xml:space="preserve">  "confidence": 0.952,</w:t>
            </w:r>
            <w:r>
              <w:br/>
            </w:r>
            <w:r>
              <w:rPr>
                <w:rFonts w:ascii="Liberation Mono" w:hAnsi="Liberation Mono" w:eastAsia="Liberation Mono"/>
                <w:color w:val="263238"/>
                <w:sz w:val="16"/>
              </w:rPr>
              <w:t xml:space="preserve">  "model_version": "mobilenetv3-small-v1"</w:t>
            </w:r>
            <w:r>
              <w:br/>
            </w:r>
            <w:r>
              <w:rPr>
                <w:rFonts w:ascii="Liberation Mono" w:hAnsi="Liberation Mono" w:eastAsia="Liberation Mono"/>
                <w:color w:val="263238"/>
                <w:sz w:val="16"/>
              </w:rPr>
              <w:t>}</w:t>
            </w:r>
          </w:p>
        </w:tc>
      </w:tr>
    </w:tbl>
    <w:p>
      <w:pPr>
        <w:spacing w:after="0"/>
      </w:pPr>
    </w:p>
    <w:p>
      <w:pPr>
        <w:pStyle w:val="Heading1"/>
        <w:keepNext/>
        <w:spacing w:before="240" w:after="100"/>
      </w:pPr>
      <w:r>
        <w:rPr>
          <w:rFonts w:ascii="Liberation Sans" w:hAnsi="Liberation Sans" w:eastAsia="Liberation Sans"/>
          <w:b/>
          <w:color w:val="2F6B4F"/>
          <w:sz w:val="30"/>
        </w:rPr>
        <w:t>7. RAG cho MVP và hướng xử lý tài liệu</w:t>
      </w:r>
    </w:p>
    <w:p>
      <w:pPr>
        <w:spacing w:before="0" w:after="120" w:line="276" w:lineRule="auto"/>
      </w:pPr>
      <w:r>
        <w:rPr>
          <w:rFonts w:ascii="Liberation Sans" w:hAnsi="Liberation Sans" w:eastAsia="Liberation Sans"/>
          <w:b w:val="0"/>
          <w:i w:val="0"/>
          <w:color w:val="24323D"/>
          <w:sz w:val="20"/>
        </w:rPr>
        <w:t>RAG không thay thế TreatmentRule. Nó bổ sung phần giải thích và kiến thức phi cấu trúc. Pipeline MVP nên ngắn: tài liệu được duyệt → parse → chunk → embedding → pgvector → retriever → context cho LLM.</w:t>
      </w:r>
    </w:p>
    <w:tbl>
      <w:tblPr>
        <w:tblW w:type="auto" w:w="0"/>
        <w:tblLook w:firstColumn="1" w:firstRow="1" w:lastColumn="0" w:lastRow="0" w:noHBand="0" w:noVBand="1" w:val="04A0"/>
      </w:tblPr>
      <w:tblGrid>
        <w:gridCol w:w="9972"/>
      </w:tblGrid>
      <w:tr>
        <w:tc>
          <w:tcPr>
            <w:tcW w:type="dxa" w:w="9972"/>
            <w:shd w:fill="F3F5F6"/>
            <w:tcMar>
              <w:top w:w="100" w:type="dxa"/>
              <w:start w:w="120" w:type="dxa"/>
              <w:bottom w:w="100" w:type="dxa"/>
              <w:end w:w="120" w:type="dxa"/>
            </w:tcMar>
          </w:tcPr>
          <w:p>
            <w:pPr>
              <w:spacing w:after="0"/>
            </w:pPr>
            <w:r>
              <w:rPr>
                <w:rFonts w:ascii="Liberation Mono" w:hAnsi="Liberation Mono" w:eastAsia="Liberation Mono"/>
                <w:color w:val="263238"/>
                <w:sz w:val="16"/>
              </w:rPr>
              <w:t>Documents (VietGAP / IRRI / Internal Guides)</w:t>
            </w:r>
            <w:r>
              <w:br/>
            </w:r>
            <w:r>
              <w:rPr>
                <w:rFonts w:ascii="Liberation Mono" w:hAnsi="Liberation Mono" w:eastAsia="Liberation Mono"/>
                <w:color w:val="263238"/>
                <w:sz w:val="16"/>
              </w:rPr>
              <w:t xml:space="preserve">        ↓</w:t>
            </w:r>
            <w:r>
              <w:br/>
            </w:r>
            <w:r>
              <w:rPr>
                <w:rFonts w:ascii="Liberation Mono" w:hAnsi="Liberation Mono" w:eastAsia="Liberation Mono"/>
                <w:color w:val="263238"/>
                <w:sz w:val="16"/>
              </w:rPr>
              <w:t xml:space="preserve">      Parser</w:t>
            </w:r>
            <w:r>
              <w:br/>
            </w:r>
            <w:r>
              <w:rPr>
                <w:rFonts w:ascii="Liberation Mono" w:hAnsi="Liberation Mono" w:eastAsia="Liberation Mono"/>
                <w:color w:val="263238"/>
                <w:sz w:val="16"/>
              </w:rPr>
              <w:t xml:space="preserve">        ↓</w:t>
            </w:r>
            <w:r>
              <w:br/>
            </w:r>
            <w:r>
              <w:rPr>
                <w:rFonts w:ascii="Liberation Mono" w:hAnsi="Liberation Mono" w:eastAsia="Liberation Mono"/>
                <w:color w:val="263238"/>
                <w:sz w:val="16"/>
              </w:rPr>
              <w:t xml:space="preserve">     Chunking + metadata</w:t>
            </w:r>
            <w:r>
              <w:br/>
            </w:r>
            <w:r>
              <w:rPr>
                <w:rFonts w:ascii="Liberation Mono" w:hAnsi="Liberation Mono" w:eastAsia="Liberation Mono"/>
                <w:color w:val="263238"/>
                <w:sz w:val="16"/>
              </w:rPr>
              <w:t xml:space="preserve">        ↓</w:t>
            </w:r>
            <w:r>
              <w:br/>
            </w:r>
            <w:r>
              <w:rPr>
                <w:rFonts w:ascii="Liberation Mono" w:hAnsi="Liberation Mono" w:eastAsia="Liberation Mono"/>
                <w:color w:val="263238"/>
                <w:sz w:val="16"/>
              </w:rPr>
              <w:t xml:space="preserve">     Embedding</w:t>
            </w:r>
            <w:r>
              <w:br/>
            </w:r>
            <w:r>
              <w:rPr>
                <w:rFonts w:ascii="Liberation Mono" w:hAnsi="Liberation Mono" w:eastAsia="Liberation Mono"/>
                <w:color w:val="263238"/>
                <w:sz w:val="16"/>
              </w:rPr>
              <w:t xml:space="preserve">        ↓</w:t>
            </w:r>
            <w:r>
              <w:br/>
            </w:r>
            <w:r>
              <w:rPr>
                <w:rFonts w:ascii="Liberation Mono" w:hAnsi="Liberation Mono" w:eastAsia="Liberation Mono"/>
                <w:color w:val="263238"/>
                <w:sz w:val="16"/>
              </w:rPr>
              <w:t xml:space="preserve"> PostgreSQL + pgvector</w:t>
            </w:r>
            <w:r>
              <w:br/>
            </w:r>
            <w:r>
              <w:rPr>
                <w:rFonts w:ascii="Liberation Mono" w:hAnsi="Liberation Mono" w:eastAsia="Liberation Mono"/>
                <w:color w:val="263238"/>
                <w:sz w:val="16"/>
              </w:rPr>
              <w:t xml:space="preserve">        ↓</w:t>
            </w:r>
            <w:r>
              <w:br/>
            </w:r>
            <w:r>
              <w:rPr>
                <w:rFonts w:ascii="Liberation Mono" w:hAnsi="Liberation Mono" w:eastAsia="Liberation Mono"/>
                <w:color w:val="263238"/>
                <w:sz w:val="16"/>
              </w:rPr>
              <w:t xml:space="preserve"> retrieve_knowledge(query)</w:t>
            </w:r>
            <w:r>
              <w:br/>
            </w:r>
            <w:r>
              <w:rPr>
                <w:rFonts w:ascii="Liberation Mono" w:hAnsi="Liberation Mono" w:eastAsia="Liberation Mono"/>
                <w:color w:val="263238"/>
                <w:sz w:val="16"/>
              </w:rPr>
              <w:t xml:space="preserve">        ↓</w:t>
            </w:r>
            <w:r>
              <w:br/>
            </w:r>
            <w:r>
              <w:rPr>
                <w:rFonts w:ascii="Liberation Mono" w:hAnsi="Liberation Mono" w:eastAsia="Liberation Mono"/>
                <w:color w:val="263238"/>
                <w:sz w:val="16"/>
              </w:rPr>
              <w:t xml:space="preserve"> relevant chunks + source</w:t>
            </w:r>
            <w:r>
              <w:br/>
            </w:r>
            <w:r>
              <w:rPr>
                <w:rFonts w:ascii="Liberation Mono" w:hAnsi="Liberation Mono" w:eastAsia="Liberation Mono"/>
                <w:color w:val="263238"/>
                <w:sz w:val="16"/>
              </w:rPr>
              <w:t xml:space="preserve">        ↓</w:t>
            </w:r>
            <w:r>
              <w:br/>
            </w:r>
            <w:r>
              <w:rPr>
                <w:rFonts w:ascii="Liberation Mono" w:hAnsi="Liberation Mono" w:eastAsia="Liberation Mono"/>
                <w:color w:val="263238"/>
                <w:sz w:val="16"/>
              </w:rPr>
              <w:t xml:space="preserve">       LLM</w:t>
            </w:r>
          </w:p>
        </w:tc>
      </w:tr>
    </w:tbl>
    <w:p>
      <w:pPr>
        <w:spacing w:after="0"/>
      </w:pPr>
    </w:p>
    <w:p>
      <w:pPr>
        <w:pStyle w:val="Heading2"/>
        <w:keepNext/>
        <w:spacing w:before="160" w:after="100"/>
      </w:pPr>
      <w:r>
        <w:rPr>
          <w:rFonts w:ascii="Liberation Sans" w:hAnsi="Liberation Sans" w:eastAsia="Liberation Sans"/>
          <w:b/>
          <w:color w:val="315D7A"/>
          <w:sz w:val="24"/>
        </w:rPr>
        <w:t>7.1. Bảng và công thức toán học</w:t>
      </w:r>
    </w:p>
    <w:p>
      <w:pPr>
        <w:spacing w:before="0" w:after="120" w:line="276" w:lineRule="auto"/>
      </w:pPr>
      <w:r>
        <w:rPr>
          <w:rFonts w:ascii="Liberation Sans" w:hAnsi="Liberation Sans" w:eastAsia="Liberation Sans"/>
          <w:b w:val="0"/>
          <w:i w:val="0"/>
          <w:color w:val="24323D"/>
          <w:sz w:val="20"/>
        </w:rPr>
        <w:t>Đây là rủi ro cần quản lý từ đầu. Không nên để LLM đọc một công thức từ chunk rồi tự tính như một calculator. Với MVP, tài liệu có công thức Carbon/AWD có thể vẫn được RAG dùng để giải thích, nhưng tính toán nên qua hàm Python deterministic hoặc một Formula Registry ở phase tiếp theo. Các tham số và nguồn/version nên lưu để audit được kết quả.</w:t>
      </w:r>
    </w:p>
    <w:p>
      <w:pPr>
        <w:pStyle w:val="Heading1"/>
        <w:keepNext/>
        <w:spacing w:before="240" w:after="100"/>
      </w:pPr>
      <w:r>
        <w:rPr>
          <w:rFonts w:ascii="Liberation Sans" w:hAnsi="Liberation Sans" w:eastAsia="Liberation Sans"/>
          <w:b/>
          <w:color w:val="2F6B4F"/>
          <w:sz w:val="30"/>
        </w:rPr>
        <w:t>8. Khung repository gợi ý (monorepo)</w:t>
      </w:r>
    </w:p>
    <w:p>
      <w:pPr>
        <w:spacing w:before="0" w:after="120" w:line="276" w:lineRule="auto"/>
      </w:pPr>
      <w:r>
        <w:rPr>
          <w:rFonts w:ascii="Liberation Sans" w:hAnsi="Liberation Sans" w:eastAsia="Liberation Sans"/>
          <w:b w:val="0"/>
          <w:i w:val="0"/>
          <w:color w:val="24323D"/>
          <w:sz w:val="20"/>
        </w:rPr>
        <w:t>Khung dưới đây cố ý tách backend orchestration, vision service, dữ liệu seed, hạ tầng và tài liệu. Lead có thể rút gọn tùy cơ cấu đội, nhưng nên giữ ranh giới trách nhiệm.</w:t>
      </w:r>
    </w:p>
    <w:tbl>
      <w:tblPr>
        <w:tblW w:type="auto" w:w="0"/>
        <w:tblLook w:firstColumn="1" w:firstRow="1" w:lastColumn="0" w:lastRow="0" w:noHBand="0" w:noVBand="1" w:val="04A0"/>
      </w:tblPr>
      <w:tblGrid>
        <w:gridCol w:w="9972"/>
      </w:tblGrid>
      <w:tr>
        <w:tc>
          <w:tcPr>
            <w:tcW w:type="dxa" w:w="9972"/>
            <w:shd w:fill="F3F5F6"/>
            <w:tcMar>
              <w:top w:w="100" w:type="dxa"/>
              <w:start w:w="120" w:type="dxa"/>
              <w:bottom w:w="100" w:type="dxa"/>
              <w:end w:w="120" w:type="dxa"/>
            </w:tcMar>
          </w:tcPr>
          <w:p>
            <w:pPr>
              <w:spacing w:after="0"/>
            </w:pPr>
            <w:r>
              <w:rPr>
                <w:rFonts w:ascii="Liberation Mono" w:hAnsi="Liberation Mono" w:eastAsia="Liberation Mono"/>
                <w:color w:val="263238"/>
                <w:sz w:val="15"/>
              </w:rPr>
              <w:t>dx-farm/</w:t>
            </w:r>
            <w:r>
              <w:br/>
            </w:r>
            <w:r>
              <w:rPr>
                <w:rFonts w:ascii="Liberation Mono" w:hAnsi="Liberation Mono" w:eastAsia="Liberation Mono"/>
                <w:color w:val="263238"/>
                <w:sz w:val="15"/>
              </w:rPr>
              <w:t>├── backend/</w:t>
            </w:r>
            <w:r>
              <w:br/>
            </w:r>
            <w:r>
              <w:rPr>
                <w:rFonts w:ascii="Liberation Mono" w:hAnsi="Liberation Mono" w:eastAsia="Liberation Mono"/>
                <w:color w:val="263238"/>
                <w:sz w:val="15"/>
              </w:rPr>
              <w:t>│   ├── app/</w:t>
            </w:r>
            <w:r>
              <w:br/>
            </w:r>
            <w:r>
              <w:rPr>
                <w:rFonts w:ascii="Liberation Mono" w:hAnsi="Liberation Mono" w:eastAsia="Liberation Mono"/>
                <w:color w:val="263238"/>
                <w:sz w:val="15"/>
              </w:rPr>
              <w:t>│   │   ├── main.py</w:t>
            </w:r>
            <w:r>
              <w:br/>
            </w:r>
            <w:r>
              <w:rPr>
                <w:rFonts w:ascii="Liberation Mono" w:hAnsi="Liberation Mono" w:eastAsia="Liberation Mono"/>
                <w:color w:val="263238"/>
                <w:sz w:val="15"/>
              </w:rPr>
              <w:t>│   │   ├── api/</w:t>
            </w:r>
            <w:r>
              <w:br/>
            </w:r>
            <w:r>
              <w:rPr>
                <w:rFonts w:ascii="Liberation Mono" w:hAnsi="Liberation Mono" w:eastAsia="Liberation Mono"/>
                <w:color w:val="263238"/>
                <w:sz w:val="15"/>
              </w:rPr>
              <w:t>│   │   ├── core/</w:t>
            </w:r>
            <w:r>
              <w:br/>
            </w:r>
            <w:r>
              <w:rPr>
                <w:rFonts w:ascii="Liberation Mono" w:hAnsi="Liberation Mono" w:eastAsia="Liberation Mono"/>
                <w:color w:val="263238"/>
                <w:sz w:val="15"/>
              </w:rPr>
              <w:t>│   │   ├── db/</w:t>
            </w:r>
            <w:r>
              <w:br/>
            </w:r>
            <w:r>
              <w:rPr>
                <w:rFonts w:ascii="Liberation Mono" w:hAnsi="Liberation Mono" w:eastAsia="Liberation Mono"/>
                <w:color w:val="263238"/>
                <w:sz w:val="15"/>
              </w:rPr>
              <w:t>│   │   │   ├── models/</w:t>
            </w:r>
            <w:r>
              <w:br/>
            </w:r>
            <w:r>
              <w:rPr>
                <w:rFonts w:ascii="Liberation Mono" w:hAnsi="Liberation Mono" w:eastAsia="Liberation Mono"/>
                <w:color w:val="263238"/>
                <w:sz w:val="15"/>
              </w:rPr>
              <w:t>│   │   │   ├── repositories/</w:t>
            </w:r>
            <w:r>
              <w:br/>
            </w:r>
            <w:r>
              <w:rPr>
                <w:rFonts w:ascii="Liberation Mono" w:hAnsi="Liberation Mono" w:eastAsia="Liberation Mono"/>
                <w:color w:val="263238"/>
                <w:sz w:val="15"/>
              </w:rPr>
              <w:t>│   │   │   └── session.py</w:t>
            </w:r>
            <w:r>
              <w:br/>
            </w:r>
            <w:r>
              <w:rPr>
                <w:rFonts w:ascii="Liberation Mono" w:hAnsi="Liberation Mono" w:eastAsia="Liberation Mono"/>
                <w:color w:val="263238"/>
                <w:sz w:val="15"/>
              </w:rPr>
              <w:t>│   │   ├── graph/</w:t>
            </w:r>
            <w:r>
              <w:br/>
            </w:r>
            <w:r>
              <w:rPr>
                <w:rFonts w:ascii="Liberation Mono" w:hAnsi="Liberation Mono" w:eastAsia="Liberation Mono"/>
                <w:color w:val="263238"/>
                <w:sz w:val="15"/>
              </w:rPr>
              <w:t>│   │   │   ├── state.py</w:t>
            </w:r>
            <w:r>
              <w:br/>
            </w:r>
            <w:r>
              <w:rPr>
                <w:rFonts w:ascii="Liberation Mono" w:hAnsi="Liberation Mono" w:eastAsia="Liberation Mono"/>
                <w:color w:val="263238"/>
                <w:sz w:val="15"/>
              </w:rPr>
              <w:t>│   │   │   ├── graph.py</w:t>
            </w:r>
            <w:r>
              <w:br/>
            </w:r>
            <w:r>
              <w:rPr>
                <w:rFonts w:ascii="Liberation Mono" w:hAnsi="Liberation Mono" w:eastAsia="Liberation Mono"/>
                <w:color w:val="263238"/>
                <w:sz w:val="15"/>
              </w:rPr>
              <w:t>│   │   │   ├── nodes/</w:t>
            </w:r>
            <w:r>
              <w:br/>
            </w:r>
            <w:r>
              <w:rPr>
                <w:rFonts w:ascii="Liberation Mono" w:hAnsi="Liberation Mono" w:eastAsia="Liberation Mono"/>
                <w:color w:val="263238"/>
                <w:sz w:val="15"/>
              </w:rPr>
              <w:t>│   │   │   └── tools/</w:t>
            </w:r>
            <w:r>
              <w:br/>
            </w:r>
            <w:r>
              <w:rPr>
                <w:rFonts w:ascii="Liberation Mono" w:hAnsi="Liberation Mono" w:eastAsia="Liberation Mono"/>
                <w:color w:val="263238"/>
                <w:sz w:val="15"/>
              </w:rPr>
              <w:t>│   │   ├── rag/</w:t>
            </w:r>
            <w:r>
              <w:br/>
            </w:r>
            <w:r>
              <w:rPr>
                <w:rFonts w:ascii="Liberation Mono" w:hAnsi="Liberation Mono" w:eastAsia="Liberation Mono"/>
                <w:color w:val="263238"/>
                <w:sz w:val="15"/>
              </w:rPr>
              <w:t>│   │   │   ├── ingestion/</w:t>
            </w:r>
            <w:r>
              <w:br/>
            </w:r>
            <w:r>
              <w:rPr>
                <w:rFonts w:ascii="Liberation Mono" w:hAnsi="Liberation Mono" w:eastAsia="Liberation Mono"/>
                <w:color w:val="263238"/>
                <w:sz w:val="15"/>
              </w:rPr>
              <w:t>│   │   │   ├── retriever.py</w:t>
            </w:r>
            <w:r>
              <w:br/>
            </w:r>
            <w:r>
              <w:rPr>
                <w:rFonts w:ascii="Liberation Mono" w:hAnsi="Liberation Mono" w:eastAsia="Liberation Mono"/>
                <w:color w:val="263238"/>
                <w:sz w:val="15"/>
              </w:rPr>
              <w:t>│   │   │   └── prompts/</w:t>
            </w:r>
            <w:r>
              <w:br/>
            </w:r>
            <w:r>
              <w:rPr>
                <w:rFonts w:ascii="Liberation Mono" w:hAnsi="Liberation Mono" w:eastAsia="Liberation Mono"/>
                <w:color w:val="263238"/>
                <w:sz w:val="15"/>
              </w:rPr>
              <w:t>│   │   ├── schemas/</w:t>
            </w:r>
            <w:r>
              <w:br/>
            </w:r>
            <w:r>
              <w:rPr>
                <w:rFonts w:ascii="Liberation Mono" w:hAnsi="Liberation Mono" w:eastAsia="Liberation Mono"/>
                <w:color w:val="263238"/>
                <w:sz w:val="15"/>
              </w:rPr>
              <w:t>│   │   └── services/</w:t>
            </w:r>
            <w:r>
              <w:br/>
            </w:r>
            <w:r>
              <w:rPr>
                <w:rFonts w:ascii="Liberation Mono" w:hAnsi="Liberation Mono" w:eastAsia="Liberation Mono"/>
                <w:color w:val="263238"/>
                <w:sz w:val="15"/>
              </w:rPr>
              <w:t>│   └── tests/</w:t>
            </w:r>
            <w:r>
              <w:br/>
            </w:r>
            <w:r>
              <w:rPr>
                <w:rFonts w:ascii="Liberation Mono" w:hAnsi="Liberation Mono" w:eastAsia="Liberation Mono"/>
                <w:color w:val="263238"/>
                <w:sz w:val="15"/>
              </w:rPr>
              <w:t>├── services/</w:t>
            </w:r>
            <w:r>
              <w:br/>
            </w:r>
            <w:r>
              <w:rPr>
                <w:rFonts w:ascii="Liberation Mono" w:hAnsi="Liberation Mono" w:eastAsia="Liberation Mono"/>
                <w:color w:val="263238"/>
                <w:sz w:val="15"/>
              </w:rPr>
              <w:t>│   ├── vision/</w:t>
            </w:r>
            <w:r>
              <w:br/>
            </w:r>
            <w:r>
              <w:rPr>
                <w:rFonts w:ascii="Liberation Mono" w:hAnsi="Liberation Mono" w:eastAsia="Liberation Mono"/>
                <w:color w:val="263238"/>
                <w:sz w:val="15"/>
              </w:rPr>
              <w:t>│   ├── carbon/              # có thể để phase sau</w:t>
            </w:r>
            <w:r>
              <w:br/>
            </w:r>
            <w:r>
              <w:rPr>
                <w:rFonts w:ascii="Liberation Mono" w:hAnsi="Liberation Mono" w:eastAsia="Liberation Mono"/>
                <w:color w:val="263238"/>
                <w:sz w:val="15"/>
              </w:rPr>
              <w:t>│   └── iot-simulator/       # có thể để phase sau</w:t>
            </w:r>
            <w:r>
              <w:br/>
            </w:r>
            <w:r>
              <w:rPr>
                <w:rFonts w:ascii="Liberation Mono" w:hAnsi="Liberation Mono" w:eastAsia="Liberation Mono"/>
                <w:color w:val="263238"/>
                <w:sz w:val="15"/>
              </w:rPr>
              <w:t>├── data/</w:t>
            </w:r>
            <w:r>
              <w:br/>
            </w:r>
            <w:r>
              <w:rPr>
                <w:rFonts w:ascii="Liberation Mono" w:hAnsi="Liberation Mono" w:eastAsia="Liberation Mono"/>
                <w:color w:val="263238"/>
                <w:sz w:val="15"/>
              </w:rPr>
              <w:t>│   ├── structured/          # disease/pesticide/treatment rules seed</w:t>
            </w:r>
            <w:r>
              <w:br/>
            </w:r>
            <w:r>
              <w:rPr>
                <w:rFonts w:ascii="Liberation Mono" w:hAnsi="Liberation Mono" w:eastAsia="Liberation Mono"/>
                <w:color w:val="263238"/>
                <w:sz w:val="15"/>
              </w:rPr>
              <w:t>│   ├── rag/raw/</w:t>
            </w:r>
            <w:r>
              <w:br/>
            </w:r>
            <w:r>
              <w:rPr>
                <w:rFonts w:ascii="Liberation Mono" w:hAnsi="Liberation Mono" w:eastAsia="Liberation Mono"/>
                <w:color w:val="263238"/>
                <w:sz w:val="15"/>
              </w:rPr>
              <w:t>│   ├── rag/processed/</w:t>
            </w:r>
            <w:r>
              <w:br/>
            </w:r>
            <w:r>
              <w:rPr>
                <w:rFonts w:ascii="Liberation Mono" w:hAnsi="Liberation Mono" w:eastAsia="Liberation Mono"/>
                <w:color w:val="263238"/>
                <w:sz w:val="15"/>
              </w:rPr>
              <w:t>│   └── samples/</w:t>
            </w:r>
            <w:r>
              <w:br/>
            </w:r>
            <w:r>
              <w:rPr>
                <w:rFonts w:ascii="Liberation Mono" w:hAnsi="Liberation Mono" w:eastAsia="Liberation Mono"/>
                <w:color w:val="263238"/>
                <w:sz w:val="15"/>
              </w:rPr>
              <w:t>├── infra/</w:t>
            </w:r>
            <w:r>
              <w:br/>
            </w:r>
            <w:r>
              <w:rPr>
                <w:rFonts w:ascii="Liberation Mono" w:hAnsi="Liberation Mono" w:eastAsia="Liberation Mono"/>
                <w:color w:val="263238"/>
                <w:sz w:val="15"/>
              </w:rPr>
              <w:t>│   ├── postgres/</w:t>
            </w:r>
            <w:r>
              <w:br/>
            </w:r>
            <w:r>
              <w:rPr>
                <w:rFonts w:ascii="Liberation Mono" w:hAnsi="Liberation Mono" w:eastAsia="Liberation Mono"/>
                <w:color w:val="263238"/>
                <w:sz w:val="15"/>
              </w:rPr>
              <w:t>│   ├── n8n/</w:t>
            </w:r>
            <w:r>
              <w:br/>
            </w:r>
            <w:r>
              <w:rPr>
                <w:rFonts w:ascii="Liberation Mono" w:hAnsi="Liberation Mono" w:eastAsia="Liberation Mono"/>
                <w:color w:val="263238"/>
                <w:sz w:val="15"/>
              </w:rPr>
              <w:t>│   └── docker/</w:t>
            </w:r>
            <w:r>
              <w:br/>
            </w:r>
            <w:r>
              <w:rPr>
                <w:rFonts w:ascii="Liberation Mono" w:hAnsi="Liberation Mono" w:eastAsia="Liberation Mono"/>
                <w:color w:val="263238"/>
                <w:sz w:val="15"/>
              </w:rPr>
              <w:t>├── docs/</w:t>
            </w:r>
            <w:r>
              <w:br/>
            </w:r>
            <w:r>
              <w:rPr>
                <w:rFonts w:ascii="Liberation Mono" w:hAnsi="Liberation Mono" w:eastAsia="Liberation Mono"/>
                <w:color w:val="263238"/>
                <w:sz w:val="15"/>
              </w:rPr>
              <w:t>│   ├── architecture/</w:t>
            </w:r>
            <w:r>
              <w:br/>
            </w:r>
            <w:r>
              <w:rPr>
                <w:rFonts w:ascii="Liberation Mono" w:hAnsi="Liberation Mono" w:eastAsia="Liberation Mono"/>
                <w:color w:val="263238"/>
                <w:sz w:val="15"/>
              </w:rPr>
              <w:t>│   ├── data-model/</w:t>
            </w:r>
            <w:r>
              <w:br/>
            </w:r>
            <w:r>
              <w:rPr>
                <w:rFonts w:ascii="Liberation Mono" w:hAnsi="Liberation Mono" w:eastAsia="Liberation Mono"/>
                <w:color w:val="263238"/>
                <w:sz w:val="15"/>
              </w:rPr>
              <w:t>│   └── demo/</w:t>
            </w:r>
            <w:r>
              <w:br/>
            </w:r>
            <w:r>
              <w:rPr>
                <w:rFonts w:ascii="Liberation Mono" w:hAnsi="Liberation Mono" w:eastAsia="Liberation Mono"/>
                <w:color w:val="263238"/>
                <w:sz w:val="15"/>
              </w:rPr>
              <w:t>├── scripts/</w:t>
            </w:r>
            <w:r>
              <w:br/>
            </w:r>
            <w:r>
              <w:rPr>
                <w:rFonts w:ascii="Liberation Mono" w:hAnsi="Liberation Mono" w:eastAsia="Liberation Mono"/>
                <w:color w:val="263238"/>
                <w:sz w:val="15"/>
              </w:rPr>
              <w:t>├── .github/workflows/</w:t>
            </w:r>
            <w:r>
              <w:br/>
            </w:r>
            <w:r>
              <w:rPr>
                <w:rFonts w:ascii="Liberation Mono" w:hAnsi="Liberation Mono" w:eastAsia="Liberation Mono"/>
                <w:color w:val="263238"/>
                <w:sz w:val="15"/>
              </w:rPr>
              <w:t>├── .env.example</w:t>
            </w:r>
            <w:r>
              <w:br/>
            </w:r>
            <w:r>
              <w:rPr>
                <w:rFonts w:ascii="Liberation Mono" w:hAnsi="Liberation Mono" w:eastAsia="Liberation Mono"/>
                <w:color w:val="263238"/>
                <w:sz w:val="15"/>
              </w:rPr>
              <w:t>├── .gitignore</w:t>
            </w:r>
            <w:r>
              <w:br/>
            </w:r>
            <w:r>
              <w:rPr>
                <w:rFonts w:ascii="Liberation Mono" w:hAnsi="Liberation Mono" w:eastAsia="Liberation Mono"/>
                <w:color w:val="263238"/>
                <w:sz w:val="15"/>
              </w:rPr>
              <w:t>├── docker-compose.yml</w:t>
            </w:r>
            <w:r>
              <w:br/>
            </w:r>
            <w:r>
              <w:rPr>
                <w:rFonts w:ascii="Liberation Mono" w:hAnsi="Liberation Mono" w:eastAsia="Liberation Mono"/>
                <w:color w:val="263238"/>
                <w:sz w:val="15"/>
              </w:rPr>
              <w:t>├── README.md</w:t>
            </w:r>
            <w:r>
              <w:br/>
            </w:r>
            <w:r>
              <w:rPr>
                <w:rFonts w:ascii="Liberation Mono" w:hAnsi="Liberation Mono" w:eastAsia="Liberation Mono"/>
                <w:color w:val="263238"/>
                <w:sz w:val="15"/>
              </w:rPr>
              <w:t>└── LICENSE</w:t>
            </w:r>
          </w:p>
        </w:tc>
      </w:tr>
    </w:tbl>
    <w:p>
      <w:pPr>
        <w:spacing w:after="0"/>
      </w:pPr>
    </w:p>
    <w:p>
      <w:pPr>
        <w:pStyle w:val="Heading2"/>
        <w:keepNext/>
        <w:spacing w:before="160" w:after="100"/>
      </w:pPr>
      <w:r>
        <w:rPr>
          <w:rFonts w:ascii="Liberation Sans" w:hAnsi="Liberation Sans" w:eastAsia="Liberation Sans"/>
          <w:b/>
          <w:color w:val="315D7A"/>
          <w:sz w:val="24"/>
        </w:rPr>
        <w:t>8.1. Quy tắc codebase nên thống nhất</w:t>
      </w:r>
    </w:p>
    <w:p>
      <w:pPr>
        <w:pStyle w:val="ListBullet"/>
        <w:spacing w:before="0" w:after="60" w:line="264" w:lineRule="auto"/>
      </w:pPr>
      <w:r>
        <w:rPr>
          <w:rFonts w:ascii="Liberation Sans" w:hAnsi="Liberation Sans" w:eastAsia="Liberation Sans"/>
          <w:color w:val="24323D"/>
          <w:sz w:val="20"/>
        </w:rPr>
        <w:t>LangGraph node không viết SQL dài trực tiếp; gọi repository/tool.</w:t>
      </w:r>
    </w:p>
    <w:p>
      <w:pPr>
        <w:pStyle w:val="ListBullet"/>
        <w:spacing w:before="0" w:after="60" w:line="264" w:lineRule="auto"/>
      </w:pPr>
      <w:r>
        <w:rPr>
          <w:rFonts w:ascii="Liberation Sans" w:hAnsi="Liberation Sans" w:eastAsia="Liberation Sans"/>
          <w:color w:val="24323D"/>
          <w:sz w:val="20"/>
        </w:rPr>
        <w:t>Vision model không nhét vào backend process; expose qua vision-api.</w:t>
      </w:r>
    </w:p>
    <w:p>
      <w:pPr>
        <w:pStyle w:val="ListBullet"/>
        <w:spacing w:before="0" w:after="60" w:line="264" w:lineRule="auto"/>
      </w:pPr>
      <w:r>
        <w:rPr>
          <w:rFonts w:ascii="Liberation Sans" w:hAnsi="Liberation Sans" w:eastAsia="Liberation Sans"/>
          <w:color w:val="24323D"/>
          <w:sz w:val="20"/>
        </w:rPr>
        <w:t>Các file PDF/raw document chỉ dùng làm nguồn ingest; vector data được tái tạo bằng script.</w:t>
      </w:r>
    </w:p>
    <w:p>
      <w:pPr>
        <w:pStyle w:val="ListBullet"/>
        <w:spacing w:before="0" w:after="60" w:line="264" w:lineRule="auto"/>
      </w:pPr>
      <w:r>
        <w:rPr>
          <w:rFonts w:ascii="Liberation Sans" w:hAnsi="Liberation Sans" w:eastAsia="Liberation Sans"/>
          <w:color w:val="24323D"/>
          <w:sz w:val="20"/>
        </w:rPr>
        <w:t>Không commit .env, secrets, database dumps hay model artifacts quá lớn nếu không có chiến lược quản lý.</w:t>
      </w:r>
    </w:p>
    <w:p>
      <w:pPr>
        <w:pStyle w:val="ListBullet"/>
        <w:spacing w:before="0" w:after="60" w:line="264" w:lineRule="auto"/>
      </w:pPr>
      <w:r>
        <w:rPr>
          <w:rFonts w:ascii="Liberation Sans" w:hAnsi="Liberation Sans" w:eastAsia="Liberation Sans"/>
          <w:color w:val="24323D"/>
          <w:sz w:val="20"/>
        </w:rPr>
        <w:t>Repo có thể để Private trong giai đoạn phát triển; trước khi nộp cần Lead kiểm tra yêu cầu công khai mã nguồn/giấy phép của cuộc thi.</w:t>
      </w:r>
    </w:p>
    <w:p>
      <w:pPr>
        <w:pStyle w:val="Heading1"/>
        <w:keepNext/>
        <w:spacing w:before="240" w:after="100"/>
      </w:pPr>
      <w:r>
        <w:rPr>
          <w:rFonts w:ascii="Liberation Sans" w:hAnsi="Liberation Sans" w:eastAsia="Liberation Sans"/>
          <w:b/>
          <w:color w:val="2F6B4F"/>
          <w:sz w:val="30"/>
        </w:rPr>
        <w:t>9. Tiêu chí “MVP đã đủ để demo”</w:t>
      </w:r>
    </w:p>
    <w:tbl>
      <w:tblPr>
        <w:tblStyle w:val="TableGrid"/>
        <w:tblW w:type="auto" w:w="0"/>
        <w:jc w:val="center"/>
        <w:tblLook w:firstColumn="1" w:firstRow="1" w:lastColumn="0" w:lastRow="0" w:noHBand="0" w:noVBand="1" w:val="04A0"/>
      </w:tblPr>
      <w:tblGrid>
        <w:gridCol w:w="3324"/>
        <w:gridCol w:w="3324"/>
        <w:gridCol w:w="3324"/>
      </w:tblGrid>
      <w:tr>
        <w:trPr>
          <w:tblHeader w:val="true"/>
        </w:trPr>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ID</w:t>
            </w:r>
          </w:p>
        </w:tc>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Tiêu chí nghiệm thu</w:t>
            </w:r>
          </w:p>
        </w:tc>
        <w:tc>
          <w:tcPr>
            <w:tcW w:type="dxa" w:w="3324"/>
            <w:shd w:fill="2F6B4F"/>
            <w:vAlign w:val="center"/>
            <w:tcMar>
              <w:top w:w="90" w:type="dxa"/>
              <w:start w:w="80" w:type="dxa"/>
              <w:bottom w:w="90" w:type="dxa"/>
              <w:end w:w="80" w:type="dxa"/>
            </w:tcMar>
          </w:tcPr>
          <w:p>
            <w:pPr>
              <w:jc w:val="center"/>
            </w:pPr>
            <w:r>
              <w:rPr>
                <w:rFonts w:ascii="Liberation Sans" w:hAnsi="Liberation Sans" w:eastAsia="Liberation Sans"/>
                <w:b/>
                <w:color w:val="FFFFFF"/>
                <w:sz w:val="18"/>
              </w:rPr>
              <w:t>Mức ưu tiên</w:t>
            </w:r>
          </w:p>
        </w:tc>
      </w:tr>
      <w:tr>
        <w:tc>
          <w:tcPr>
            <w:tcW w:type="dxa" w:w="85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M1</w:t>
            </w:r>
          </w:p>
        </w:tc>
        <w:tc>
          <w:tcPr>
            <w:tcW w:type="dxa" w:w="720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Nông dân chọn được thửa/vụ và gửi ảnh bệnh.</w:t>
            </w:r>
          </w:p>
        </w:tc>
        <w:tc>
          <w:tcPr>
            <w:tcW w:type="dxa" w:w="170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Must</w:t>
            </w:r>
          </w:p>
        </w:tc>
      </w:tr>
      <w:tr>
        <w:tc>
          <w:tcPr>
            <w:tcW w:type="dxa" w:w="85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M2</w:t>
            </w:r>
          </w:p>
        </w:tc>
        <w:tc>
          <w:tcPr>
            <w:tcW w:type="dxa" w:w="720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Vision API trả diagnosis và kết quả được lưu.</w:t>
            </w:r>
          </w:p>
        </w:tc>
        <w:tc>
          <w:tcPr>
            <w:tcW w:type="dxa" w:w="170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Must</w:t>
            </w:r>
          </w:p>
        </w:tc>
      </w:tr>
      <w:tr>
        <w:tc>
          <w:tcPr>
            <w:tcW w:type="dxa" w:w="85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M3</w:t>
            </w:r>
          </w:p>
        </w:tc>
        <w:tc>
          <w:tcPr>
            <w:tcW w:type="dxa" w:w="720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TreatmentRule/Pesticide lookup deterministic thành công.</w:t>
            </w:r>
          </w:p>
        </w:tc>
        <w:tc>
          <w:tcPr>
            <w:tcW w:type="dxa" w:w="170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Must</w:t>
            </w:r>
          </w:p>
        </w:tc>
      </w:tr>
      <w:tr>
        <w:tc>
          <w:tcPr>
            <w:tcW w:type="dxa" w:w="85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M4</w:t>
            </w:r>
          </w:p>
        </w:tc>
        <w:tc>
          <w:tcPr>
            <w:tcW w:type="dxa" w:w="720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LLM tạo khuyến nghị từ facts/rule, không tự sinh con số kỹ thuật.</w:t>
            </w:r>
          </w:p>
        </w:tc>
        <w:tc>
          <w:tcPr>
            <w:tcW w:type="dxa" w:w="170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Must</w:t>
            </w:r>
          </w:p>
        </w:tc>
      </w:tr>
      <w:tr>
        <w:tc>
          <w:tcPr>
            <w:tcW w:type="dxa" w:w="85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M5</w:t>
            </w:r>
          </w:p>
        </w:tc>
        <w:tc>
          <w:tcPr>
            <w:tcW w:type="dxa" w:w="720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Kỹ sư Approve/Reject được trong flow.</w:t>
            </w:r>
          </w:p>
        </w:tc>
        <w:tc>
          <w:tcPr>
            <w:tcW w:type="dxa" w:w="170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Must</w:t>
            </w:r>
          </w:p>
        </w:tc>
      </w:tr>
      <w:tr>
        <w:tc>
          <w:tcPr>
            <w:tcW w:type="dxa" w:w="85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M6</w:t>
            </w:r>
          </w:p>
        </w:tc>
        <w:tc>
          <w:tcPr>
            <w:tcW w:type="dxa" w:w="720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Sau khi xác nhận APPLIED, database lưu treatment history + PHI lock.</w:t>
            </w:r>
          </w:p>
        </w:tc>
        <w:tc>
          <w:tcPr>
            <w:tcW w:type="dxa" w:w="170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Must</w:t>
            </w:r>
          </w:p>
        </w:tc>
      </w:tr>
      <w:tr>
        <w:tc>
          <w:tcPr>
            <w:tcW w:type="dxa" w:w="85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M7</w:t>
            </w:r>
          </w:p>
        </w:tc>
        <w:tc>
          <w:tcPr>
            <w:tcW w:type="dxa" w:w="720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Có thể hỏi thử “ruộng này đã phun khi nào / còn cách ly không?” bằng SQL context.</w:t>
            </w:r>
          </w:p>
        </w:tc>
        <w:tc>
          <w:tcPr>
            <w:tcW w:type="dxa" w:w="170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Should</w:t>
            </w:r>
          </w:p>
        </w:tc>
      </w:tr>
      <w:tr>
        <w:tc>
          <w:tcPr>
            <w:tcW w:type="dxa" w:w="85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M8</w:t>
            </w:r>
          </w:p>
        </w:tc>
        <w:tc>
          <w:tcPr>
            <w:tcW w:type="dxa" w:w="7200"/>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RAG trả được ít nhất một câu giải thích có nguồn từ tài liệu đã ingest.</w:t>
            </w:r>
          </w:p>
        </w:tc>
        <w:tc>
          <w:tcPr>
            <w:tcW w:type="dxa" w:w="1701"/>
            <w:shd w:fill="FAFBFB"/>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Should</w:t>
            </w:r>
          </w:p>
        </w:tc>
      </w:tr>
      <w:tr>
        <w:tc>
          <w:tcPr>
            <w:tcW w:type="dxa" w:w="85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M9</w:t>
            </w:r>
          </w:p>
        </w:tc>
        <w:tc>
          <w:tcPr>
            <w:tcW w:type="dxa" w:w="7200"/>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Carbon/AWD hoàn chỉnh, GraphRAG, multi-agent.</w:t>
            </w:r>
          </w:p>
        </w:tc>
        <w:tc>
          <w:tcPr>
            <w:tcW w:type="dxa" w:w="1701"/>
            <w:vAlign w:val="top"/>
            <w:tcMar>
              <w:top w:w="80" w:type="dxa"/>
              <w:start w:w="80" w:type="dxa"/>
              <w:bottom w:w="80" w:type="dxa"/>
              <w:end w:w="80" w:type="dxa"/>
            </w:tcMar>
          </w:tcPr>
          <w:p>
            <w:pPr>
              <w:spacing w:before="0" w:after="20" w:line="252" w:lineRule="auto"/>
            </w:pPr>
            <w:r>
              <w:rPr>
                <w:rFonts w:ascii="Liberation Sans" w:hAnsi="Liberation Sans" w:eastAsia="Liberation Sans"/>
                <w:color w:val="24323D"/>
                <w:sz w:val="18"/>
              </w:rPr>
              <w:t>Later</w:t>
            </w:r>
          </w:p>
        </w:tc>
      </w:tr>
    </w:tbl>
    <w:p>
      <w:pPr>
        <w:spacing w:after="20"/>
      </w:pPr>
    </w:p>
    <w:p>
      <w:pPr>
        <w:pStyle w:val="Heading2"/>
        <w:keepNext/>
        <w:spacing w:before="160" w:after="100"/>
      </w:pPr>
      <w:r>
        <w:rPr>
          <w:rFonts w:ascii="Liberation Sans" w:hAnsi="Liberation Sans" w:eastAsia="Liberation Sans"/>
          <w:b/>
          <w:color w:val="315D7A"/>
          <w:sz w:val="24"/>
        </w:rPr>
        <w:t>9.1. Thứ tự triển khai đề xuất</w:t>
      </w:r>
    </w:p>
    <w:p>
      <w:pPr>
        <w:pStyle w:val="ListNumber"/>
        <w:spacing w:before="0" w:after="60" w:line="264" w:lineRule="auto"/>
      </w:pPr>
      <w:r>
        <w:rPr>
          <w:rFonts w:ascii="Liberation Sans" w:hAnsi="Liberation Sans" w:eastAsia="Liberation Sans"/>
          <w:color w:val="24323D"/>
          <w:sz w:val="20"/>
        </w:rPr>
        <w:t>Chốt repo + môi trường Docker/PostgreSQL.</w:t>
      </w:r>
    </w:p>
    <w:p>
      <w:pPr>
        <w:pStyle w:val="ListNumber"/>
        <w:spacing w:before="0" w:after="60" w:line="264" w:lineRule="auto"/>
      </w:pPr>
      <w:r>
        <w:rPr>
          <w:rFonts w:ascii="Liberation Sans" w:hAnsi="Liberation Sans" w:eastAsia="Liberation Sans"/>
          <w:color w:val="24323D"/>
          <w:sz w:val="20"/>
        </w:rPr>
        <w:t>Chốt schema và seed Disease/Pesticide/TreatmentRule.</w:t>
      </w:r>
    </w:p>
    <w:p>
      <w:pPr>
        <w:pStyle w:val="ListNumber"/>
        <w:spacing w:before="0" w:after="60" w:line="264" w:lineRule="auto"/>
      </w:pPr>
      <w:r>
        <w:rPr>
          <w:rFonts w:ascii="Liberation Sans" w:hAnsi="Liberation Sans" w:eastAsia="Liberation Sans"/>
          <w:color w:val="24323D"/>
          <w:sz w:val="20"/>
        </w:rPr>
        <w:t>Dựng vision-api và contract JSON.</w:t>
      </w:r>
    </w:p>
    <w:p>
      <w:pPr>
        <w:pStyle w:val="ListNumber"/>
        <w:spacing w:before="0" w:after="60" w:line="264" w:lineRule="auto"/>
      </w:pPr>
      <w:r>
        <w:rPr>
          <w:rFonts w:ascii="Liberation Sans" w:hAnsi="Liberation Sans" w:eastAsia="Liberation Sans"/>
          <w:color w:val="24323D"/>
          <w:sz w:val="20"/>
        </w:rPr>
        <w:t>Dựng backend repository/tool để đọc/ghi data.</w:t>
      </w:r>
    </w:p>
    <w:p>
      <w:pPr>
        <w:pStyle w:val="ListNumber"/>
        <w:spacing w:before="0" w:after="60" w:line="264" w:lineRule="auto"/>
      </w:pPr>
      <w:r>
        <w:rPr>
          <w:rFonts w:ascii="Liberation Sans" w:hAnsi="Liberation Sans" w:eastAsia="Liberation Sans"/>
          <w:color w:val="24323D"/>
          <w:sz w:val="20"/>
        </w:rPr>
        <w:t>Dựng LangGraph state + các node deterministic.</w:t>
      </w:r>
    </w:p>
    <w:p>
      <w:pPr>
        <w:pStyle w:val="ListNumber"/>
        <w:spacing w:before="0" w:after="60" w:line="264" w:lineRule="auto"/>
      </w:pPr>
      <w:r>
        <w:rPr>
          <w:rFonts w:ascii="Liberation Sans" w:hAnsi="Liberation Sans" w:eastAsia="Liberation Sans"/>
          <w:color w:val="24323D"/>
          <w:sz w:val="20"/>
        </w:rPr>
        <w:t>Gắn LLM recommendation + human approval.</w:t>
      </w:r>
    </w:p>
    <w:p>
      <w:pPr>
        <w:pStyle w:val="ListNumber"/>
        <w:spacing w:before="0" w:after="60" w:line="264" w:lineRule="auto"/>
      </w:pPr>
      <w:r>
        <w:rPr>
          <w:rFonts w:ascii="Liberation Sans" w:hAnsi="Liberation Sans" w:eastAsia="Liberation Sans"/>
          <w:color w:val="24323D"/>
          <w:sz w:val="20"/>
        </w:rPr>
        <w:t>Ingest một tập tài liệu RAG nhỏ, kiểm thử nguồn trả về.</w:t>
      </w:r>
    </w:p>
    <w:p>
      <w:pPr>
        <w:pStyle w:val="ListNumber"/>
        <w:spacing w:before="0" w:after="60" w:line="264" w:lineRule="auto"/>
      </w:pPr>
      <w:r>
        <w:rPr>
          <w:rFonts w:ascii="Liberation Sans" w:hAnsi="Liberation Sans" w:eastAsia="Liberation Sans"/>
          <w:color w:val="24323D"/>
          <w:sz w:val="20"/>
        </w:rPr>
        <w:t>Đóng kịch bản demo, test lỗi và quan sát log/state.</w:t>
      </w:r>
    </w:p>
    <w:p>
      <w:pPr>
        <w:pStyle w:val="Heading1"/>
        <w:keepNext/>
        <w:spacing w:before="240" w:after="100"/>
      </w:pPr>
      <w:r>
        <w:rPr>
          <w:rFonts w:ascii="Liberation Sans" w:hAnsi="Liberation Sans" w:eastAsia="Liberation Sans"/>
          <w:b/>
          <w:color w:val="2F6B4F"/>
          <w:sz w:val="30"/>
        </w:rPr>
        <w:t>10. Các điểm cần Lead duyệt/chốt</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phạm vi demo: ưu tiên spine flow báo bệnh → duyệt → ghi nhận phun, Q&amp;A chỉ ở mức Should.</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monorepo và quyền sở hữu từng thư mục/module.</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PostgreSQL là Single Source of Truth; pgvector là extension RAG nếu triển khai.</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TreatmentRule/Pesticide là structured knowledge và không cho LLM tự sinh liều/PHI.</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MobileNetV3-Small là CV model MVP và vision-api contract.</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thời điểm PHI bắt đầu: khi TreatmentApplication = APPLIED.</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Human-in-the-loop: kỹ sư bắt buộc duyệt mọi đề xuất có thuốc.</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danh sách tài liệu RAG được phép ingest và cách quản lý nguồn/version.</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Carbon/AWD ở Must hay Later để tránh phân tán nguồn lực.</w:t>
      </w:r>
    </w:p>
    <w:p>
      <w:pPr>
        <w:spacing w:before="0" w:after="80" w:line="276" w:lineRule="auto"/>
      </w:pPr>
      <w:r>
        <w:rPr>
          <w:rFonts w:ascii="Liberation Sans" w:hAnsi="Liberation Sans" w:eastAsia="Liberation Sans"/>
          <w:color w:val="2F6B4F"/>
          <w:sz w:val="22"/>
        </w:rPr>
        <w:t xml:space="preserve">☐ </w:t>
      </w:r>
      <w:r>
        <w:rPr>
          <w:rFonts w:ascii="Liberation Sans" w:hAnsi="Liberation Sans" w:eastAsia="Liberation Sans"/>
          <w:color w:val="24323D"/>
          <w:sz w:val="20"/>
        </w:rPr>
        <w:t>Chốt chính sách repo Private trong giai đoạn phát triển và thời điểm/public requirements trước khi thi.</w:t>
      </w:r>
    </w:p>
    <w:p>
      <w:pPr>
        <w:pStyle w:val="Heading1"/>
        <w:keepNext/>
        <w:spacing w:before="240" w:after="100"/>
      </w:pPr>
      <w:r>
        <w:rPr>
          <w:rFonts w:ascii="Liberation Sans" w:hAnsi="Liberation Sans" w:eastAsia="Liberation Sans"/>
          <w:b/>
          <w:color w:val="2F6B4F"/>
          <w:sz w:val="30"/>
        </w:rPr>
        <w:t>11. Cơ sở tài liệu và phạm vi đề xuất</w:t>
      </w:r>
    </w:p>
    <w:p>
      <w:pPr>
        <w:spacing w:before="0" w:after="120" w:line="276" w:lineRule="auto"/>
      </w:pPr>
      <w:r>
        <w:rPr>
          <w:rFonts w:ascii="Liberation Sans" w:hAnsi="Liberation Sans" w:eastAsia="Liberation Sans"/>
          <w:b w:val="0"/>
          <w:i w:val="0"/>
          <w:color w:val="24323D"/>
          <w:sz w:val="19"/>
        </w:rPr>
        <w:t>[T1] “MVP Agri-Carbon DX-OS” – bản thiết kế 8 trang do nhóm cung cấp. Các nội dung kế thừa chính: phân vai tác nhân; HPDI; PostgreSQL/PostGIS/TimescaleDB; MobileNetV3-Small; Qwen2.5-1.5B-Instruct; deterministic lookup thuốc/PHI; human-in-the-loop; Poka-Yoke; luồng spine flow; Agri-Carbon Estimator.</w:t>
      </w:r>
    </w:p>
    <w:p>
      <w:pPr>
        <w:spacing w:before="0" w:after="120" w:line="276" w:lineRule="auto"/>
      </w:pPr>
      <w:r>
        <w:rPr>
          <w:rFonts w:ascii="Liberation Sans" w:hAnsi="Liberation Sans" w:eastAsia="Liberation Sans"/>
          <w:b w:val="0"/>
          <w:i/>
          <w:color w:val="5A6570"/>
          <w:sz w:val="19"/>
        </w:rPr>
        <w:t>Các nội dung mang tính đề xuất trong tài liệu này (ví dụ: pgvector trong cùng PostgreSQL, cấu trúc entity cụ thể, LangGraph router + Q&amp;A extension slot, monorepo skeleton, cách tách node/tool/repository) là kiến trúc kỹ thuật đề xuất để Lead xem xét, không được coi là nội dung nguyên bản của [T1].</w:t>
      </w:r>
    </w:p>
    <w:tbl>
      <w:tblPr>
        <w:tblW w:type="auto" w:w="0"/>
        <w:jc w:val="center"/>
        <w:tblLayout w:type="fixed"/>
        <w:tblLook w:firstColumn="1" w:firstRow="1" w:lastColumn="0" w:lastRow="0" w:noHBand="0" w:noVBand="1" w:val="04A0"/>
      </w:tblPr>
      <w:tblGrid>
        <w:gridCol w:w="9972"/>
      </w:tblGrid>
      <w:tr>
        <w:tc>
          <w:tcPr>
            <w:tcW w:type="dxa" w:w="9972"/>
            <w:shd w:fill="EAF4EE"/>
            <w:tcMar>
              <w:top w:w="120" w:type="dxa"/>
              <w:start w:w="160" w:type="dxa"/>
              <w:bottom w:w="120" w:type="dxa"/>
              <w:end w:w="160" w:type="dxa"/>
            </w:tcMar>
            <w:tcBorders>
              <w:left w:val="single" w:sz="18" w:color="2F6B4F"/>
              <w:top w:val="nil"/>
              <w:bottom w:val="nil"/>
              <w:right w:val="nil"/>
            </w:tcBorders>
          </w:tcPr>
          <w:p>
            <w:pPr>
              <w:spacing w:before="0" w:after="0" w:line="276" w:lineRule="auto"/>
            </w:pPr>
            <w:r>
              <w:rPr>
                <w:rFonts w:ascii="Liberation Sans" w:hAnsi="Liberation Sans" w:eastAsia="Liberation Sans"/>
                <w:b/>
                <w:color w:val="2F6B4F"/>
                <w:sz w:val="20"/>
              </w:rPr>
              <w:t xml:space="preserve">Kết luận đề nghị: </w:t>
            </w:r>
            <w:r>
              <w:rPr>
                <w:rFonts w:ascii="Liberation Sans" w:hAnsi="Liberation Sans" w:eastAsia="Liberation Sans"/>
                <w:color w:val="24323D"/>
                <w:sz w:val="20"/>
              </w:rPr>
              <w:t>Lead nên duyệt trước 4 quyết định cốt lõi: (1) scope demo, (2) schema operational + structured knowledge, (3) LangGraph single-graph deterministic-first, (4) contract vision-api. Sau khi 4 điểm này chốt, đội có thể chia task và code song song mà ít nguy cơ đập lại kiến trúc.</w:t>
            </w:r>
          </w:p>
        </w:tc>
      </w:tr>
    </w:tbl>
    <w:p>
      <w:pPr>
        <w:spacing w:after="0"/>
      </w:pPr>
    </w:p>
    <w:sectPr w:rsidR="00FC693F" w:rsidRPr="0006063C" w:rsidSect="00034616">
      <w:headerReference w:type="default" r:id="rId9"/>
      <w:footerReference w:type="default" r:id="rId10"/>
      <w:pgSz w:w="12240" w:h="15840"/>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Liberation Sans" w:hAnsi="Liberation Sans" w:eastAsia="Liberation Sans"/>
        <w:color w:val="7A838A"/>
        <w:sz w:val="16"/>
      </w:rPr>
      <w:t>Tài liệu nội bộ phục vụ duyệt kiến trúc trước demo Olympic Mã nguồn mở cấp trường</w:t>
    </w:r>
  </w:p>
  <w:p>
    <w:pPr>
      <w:jc w:val="right"/>
    </w:pPr>
    <w:r>
      <w:rPr>
        <w:rFonts w:ascii="Liberation Sans" w:hAnsi="Liberation Sans" w:eastAsia="Liberation Sans"/>
        <w:color w:val="7A838A"/>
        <w:sz w:val="17"/>
      </w:rPr>
      <w:t xml:space="preserve">Trang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Liberation Sans" w:hAnsi="Liberation Sans" w:eastAsia="Liberation Sans"/>
        <w:b/>
        <w:color w:val="2F6B4F"/>
        <w:sz w:val="17"/>
      </w:rPr>
      <w:t>DX-FARM  |  ĐỀ XUẤT THỐNG NHẤT MVP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color w:val="2432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ans" w:hAnsi="Liberation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Liberation Sans" w:hAnsi="Liberation Sans"/>
      <w:color w:val="24323D"/>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